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C2" w:rsidRPr="005550BA" w:rsidRDefault="002678C2" w:rsidP="0026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                          </w:t>
      </w:r>
      <w:r w:rsidRPr="005550B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2678C2" w:rsidRPr="005550BA" w:rsidRDefault="002678C2" w:rsidP="002678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550BA">
        <w:rPr>
          <w:rFonts w:ascii="Times New Roman" w:hAnsi="Times New Roman" w:cs="Times New Roman"/>
          <w:sz w:val="28"/>
          <w:szCs w:val="28"/>
        </w:rPr>
        <w:t xml:space="preserve">Директор ДП </w:t>
      </w:r>
      <w:r w:rsidR="00392764">
        <w:rPr>
          <w:rFonts w:ascii="Times New Roman" w:hAnsi="Times New Roman" w:cs="Times New Roman"/>
          <w:sz w:val="28"/>
          <w:szCs w:val="28"/>
        </w:rPr>
        <w:t>«</w:t>
      </w:r>
      <w:r w:rsidRPr="005550BA">
        <w:rPr>
          <w:rFonts w:ascii="Times New Roman" w:hAnsi="Times New Roman" w:cs="Times New Roman"/>
          <w:sz w:val="28"/>
          <w:szCs w:val="28"/>
        </w:rPr>
        <w:t>Гарантований покупець</w:t>
      </w:r>
      <w:r w:rsidR="00392764">
        <w:rPr>
          <w:rFonts w:ascii="Times New Roman" w:hAnsi="Times New Roman" w:cs="Times New Roman"/>
          <w:sz w:val="28"/>
          <w:szCs w:val="28"/>
        </w:rPr>
        <w:t>»</w:t>
      </w:r>
    </w:p>
    <w:p w:rsidR="002678C2" w:rsidRPr="005550BA" w:rsidRDefault="002678C2" w:rsidP="002678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550BA">
        <w:rPr>
          <w:rFonts w:ascii="Times New Roman" w:hAnsi="Times New Roman" w:cs="Times New Roman"/>
          <w:sz w:val="28"/>
          <w:szCs w:val="28"/>
        </w:rPr>
        <w:t>______________ К. Я. Петриковець</w:t>
      </w:r>
    </w:p>
    <w:p w:rsidR="002678C2" w:rsidRPr="005550BA" w:rsidRDefault="00565FE3" w:rsidP="002678C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78C2" w:rsidRPr="005550B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78C2" w:rsidRPr="005550BA">
        <w:rPr>
          <w:rFonts w:ascii="Times New Roman" w:hAnsi="Times New Roman" w:cs="Times New Roman"/>
          <w:sz w:val="28"/>
          <w:szCs w:val="28"/>
        </w:rPr>
        <w:t xml:space="preserve"> __________2019 року</w:t>
      </w:r>
    </w:p>
    <w:p w:rsidR="002678C2" w:rsidRPr="005550BA" w:rsidRDefault="002678C2" w:rsidP="002678C2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678C2" w:rsidRPr="005550BA" w:rsidRDefault="002678C2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550BA">
        <w:rPr>
          <w:rFonts w:ascii="Times New Roman" w:hAnsi="Times New Roman" w:cs="Times New Roman"/>
          <w:sz w:val="28"/>
          <w:szCs w:val="28"/>
        </w:rPr>
        <w:t>УЗГОДЖЕНО</w:t>
      </w:r>
    </w:p>
    <w:p w:rsidR="003B0213" w:rsidRDefault="002678C2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D3B74"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="003B0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8C2" w:rsidRPr="00BD3B74" w:rsidRDefault="003B0213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торгівельних операцій </w:t>
      </w:r>
      <w:r w:rsidR="002678C2" w:rsidRPr="00BD3B74">
        <w:rPr>
          <w:rFonts w:ascii="Times New Roman" w:hAnsi="Times New Roman" w:cs="Times New Roman"/>
          <w:sz w:val="28"/>
          <w:szCs w:val="28"/>
        </w:rPr>
        <w:t xml:space="preserve"> ДП </w:t>
      </w:r>
      <w:r w:rsidR="00392764">
        <w:rPr>
          <w:rFonts w:ascii="Times New Roman" w:hAnsi="Times New Roman" w:cs="Times New Roman"/>
          <w:sz w:val="28"/>
          <w:szCs w:val="28"/>
        </w:rPr>
        <w:t>«</w:t>
      </w:r>
      <w:r w:rsidR="002678C2" w:rsidRPr="00BD3B74">
        <w:rPr>
          <w:rFonts w:ascii="Times New Roman" w:hAnsi="Times New Roman" w:cs="Times New Roman"/>
          <w:sz w:val="28"/>
          <w:szCs w:val="28"/>
        </w:rPr>
        <w:t>Гарантований покупець</w:t>
      </w:r>
      <w:r w:rsidR="00392764">
        <w:rPr>
          <w:rFonts w:ascii="Times New Roman" w:hAnsi="Times New Roman" w:cs="Times New Roman"/>
          <w:sz w:val="28"/>
          <w:szCs w:val="28"/>
        </w:rPr>
        <w:t>»</w:t>
      </w:r>
    </w:p>
    <w:p w:rsidR="002678C2" w:rsidRPr="00BD3B74" w:rsidRDefault="002678C2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D3B7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678C2" w:rsidRPr="00BD3B74" w:rsidRDefault="002678C2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D3B7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3B0213">
        <w:rPr>
          <w:rFonts w:ascii="Times New Roman" w:hAnsi="Times New Roman" w:cs="Times New Roman"/>
          <w:sz w:val="28"/>
          <w:szCs w:val="28"/>
        </w:rPr>
        <w:t>Г. А. Іванов</w:t>
      </w:r>
    </w:p>
    <w:p w:rsidR="002678C2" w:rsidRPr="005550BA" w:rsidRDefault="00565FE3" w:rsidP="002678C2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78C2" w:rsidRPr="00BD3B7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78C2" w:rsidRPr="00BD3B74">
        <w:rPr>
          <w:rFonts w:ascii="Times New Roman" w:hAnsi="Times New Roman" w:cs="Times New Roman"/>
          <w:sz w:val="28"/>
          <w:szCs w:val="28"/>
        </w:rPr>
        <w:t xml:space="preserve"> __________2019 року</w:t>
      </w:r>
    </w:p>
    <w:p w:rsidR="00847D98" w:rsidRDefault="00847D9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D98" w:rsidRDefault="00847D9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28F" w:rsidRPr="005550BA" w:rsidRDefault="001D40B6" w:rsidP="00555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BA">
        <w:rPr>
          <w:rFonts w:ascii="Times New Roman" w:hAnsi="Times New Roman" w:cs="Times New Roman"/>
          <w:sz w:val="28"/>
          <w:szCs w:val="28"/>
        </w:rPr>
        <w:t>ІНСТРУКЦІЯ</w:t>
      </w:r>
    </w:p>
    <w:p w:rsidR="001D40B6" w:rsidRDefault="001D40B6" w:rsidP="00555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B74">
        <w:rPr>
          <w:rFonts w:ascii="Times New Roman" w:hAnsi="Times New Roman" w:cs="Times New Roman"/>
          <w:sz w:val="28"/>
          <w:szCs w:val="28"/>
        </w:rPr>
        <w:t xml:space="preserve">про порядок підготовки та надання </w:t>
      </w:r>
      <w:r w:rsidR="0095067A" w:rsidRPr="00BD3B74">
        <w:rPr>
          <w:rFonts w:ascii="Times New Roman" w:hAnsi="Times New Roman" w:cs="Times New Roman"/>
          <w:sz w:val="28"/>
          <w:szCs w:val="28"/>
        </w:rPr>
        <w:t>прогнозних даних</w:t>
      </w:r>
      <w:r w:rsidRPr="00BD3B74">
        <w:rPr>
          <w:rFonts w:ascii="Times New Roman" w:hAnsi="Times New Roman" w:cs="Times New Roman"/>
          <w:sz w:val="28"/>
          <w:szCs w:val="28"/>
        </w:rPr>
        <w:t xml:space="preserve"> щодо </w:t>
      </w:r>
      <w:r w:rsidR="001D734C" w:rsidRPr="00BD3B74">
        <w:rPr>
          <w:rFonts w:ascii="Times New Roman" w:hAnsi="Times New Roman" w:cs="Times New Roman"/>
          <w:bCs/>
          <w:sz w:val="28"/>
          <w:szCs w:val="28"/>
        </w:rPr>
        <w:t>погодинних добових графіків відпуску електричної енергії та доступної потужності генеруючих одиниць</w:t>
      </w:r>
      <w:r w:rsidRPr="00BD3B74">
        <w:rPr>
          <w:rFonts w:ascii="Times New Roman" w:hAnsi="Times New Roman" w:cs="Times New Roman"/>
          <w:sz w:val="28"/>
          <w:szCs w:val="28"/>
        </w:rPr>
        <w:t xml:space="preserve"> </w:t>
      </w:r>
      <w:r w:rsidR="002678C2" w:rsidRPr="00BD3B74">
        <w:rPr>
          <w:rFonts w:ascii="Times New Roman" w:hAnsi="Times New Roman" w:cs="Times New Roman"/>
          <w:sz w:val="28"/>
          <w:szCs w:val="28"/>
        </w:rPr>
        <w:t>виробниками</w:t>
      </w:r>
      <w:r w:rsidR="002678C2" w:rsidRPr="005550BA">
        <w:rPr>
          <w:rFonts w:ascii="Times New Roman" w:hAnsi="Times New Roman" w:cs="Times New Roman"/>
          <w:sz w:val="28"/>
          <w:szCs w:val="28"/>
        </w:rPr>
        <w:t>, як</w:t>
      </w:r>
      <w:r w:rsidR="002678C2">
        <w:rPr>
          <w:rFonts w:ascii="Times New Roman" w:hAnsi="Times New Roman" w:cs="Times New Roman"/>
          <w:sz w:val="28"/>
          <w:szCs w:val="28"/>
        </w:rPr>
        <w:t>им</w:t>
      </w:r>
      <w:r w:rsidR="002678C2" w:rsidRPr="005550BA">
        <w:rPr>
          <w:rFonts w:ascii="Times New Roman" w:hAnsi="Times New Roman" w:cs="Times New Roman"/>
          <w:sz w:val="28"/>
          <w:szCs w:val="28"/>
        </w:rPr>
        <w:t xml:space="preserve"> </w:t>
      </w:r>
      <w:r w:rsidR="002678C2">
        <w:rPr>
          <w:rFonts w:ascii="Times New Roman" w:hAnsi="Times New Roman" w:cs="Times New Roman"/>
          <w:sz w:val="28"/>
          <w:szCs w:val="28"/>
        </w:rPr>
        <w:t>встановлено</w:t>
      </w:r>
      <w:r w:rsidR="00392764">
        <w:rPr>
          <w:rFonts w:ascii="Times New Roman" w:hAnsi="Times New Roman" w:cs="Times New Roman"/>
          <w:sz w:val="28"/>
          <w:szCs w:val="28"/>
        </w:rPr>
        <w:t xml:space="preserve"> «</w:t>
      </w:r>
      <w:r w:rsidR="002678C2" w:rsidRPr="005550BA">
        <w:rPr>
          <w:rFonts w:ascii="Times New Roman" w:hAnsi="Times New Roman" w:cs="Times New Roman"/>
          <w:sz w:val="28"/>
          <w:szCs w:val="28"/>
        </w:rPr>
        <w:t>зелени</w:t>
      </w:r>
      <w:r w:rsidR="002678C2">
        <w:rPr>
          <w:rFonts w:ascii="Times New Roman" w:hAnsi="Times New Roman" w:cs="Times New Roman"/>
          <w:sz w:val="28"/>
          <w:szCs w:val="28"/>
        </w:rPr>
        <w:t>й</w:t>
      </w:r>
      <w:r w:rsidR="00392764">
        <w:rPr>
          <w:rFonts w:ascii="Times New Roman" w:hAnsi="Times New Roman" w:cs="Times New Roman"/>
          <w:sz w:val="28"/>
          <w:szCs w:val="28"/>
        </w:rPr>
        <w:t>»</w:t>
      </w:r>
      <w:r w:rsidR="002678C2">
        <w:rPr>
          <w:rFonts w:ascii="Times New Roman" w:hAnsi="Times New Roman" w:cs="Times New Roman"/>
          <w:sz w:val="28"/>
          <w:szCs w:val="28"/>
        </w:rPr>
        <w:t> </w:t>
      </w:r>
      <w:r w:rsidR="002678C2" w:rsidRPr="005550BA">
        <w:rPr>
          <w:rFonts w:ascii="Times New Roman" w:hAnsi="Times New Roman" w:cs="Times New Roman"/>
          <w:sz w:val="28"/>
          <w:szCs w:val="28"/>
        </w:rPr>
        <w:t xml:space="preserve">тариф та мають договори на </w:t>
      </w:r>
      <w:r w:rsidR="002678C2">
        <w:rPr>
          <w:rFonts w:ascii="Times New Roman" w:hAnsi="Times New Roman" w:cs="Times New Roman"/>
          <w:sz w:val="28"/>
          <w:szCs w:val="28"/>
        </w:rPr>
        <w:t>купівлю-</w:t>
      </w:r>
      <w:r w:rsidR="002678C2" w:rsidRPr="005550BA">
        <w:rPr>
          <w:rFonts w:ascii="Times New Roman" w:hAnsi="Times New Roman" w:cs="Times New Roman"/>
          <w:sz w:val="28"/>
          <w:szCs w:val="28"/>
        </w:rPr>
        <w:t>продаж електричної енергії з ДП</w:t>
      </w:r>
      <w:r w:rsidR="002678C2">
        <w:rPr>
          <w:rFonts w:ascii="Times New Roman" w:hAnsi="Times New Roman" w:cs="Times New Roman"/>
          <w:sz w:val="28"/>
          <w:szCs w:val="28"/>
        </w:rPr>
        <w:t> </w:t>
      </w:r>
      <w:r w:rsidR="00392764">
        <w:rPr>
          <w:rFonts w:ascii="Times New Roman" w:hAnsi="Times New Roman" w:cs="Times New Roman"/>
          <w:sz w:val="28"/>
          <w:szCs w:val="28"/>
        </w:rPr>
        <w:t>«</w:t>
      </w:r>
      <w:r w:rsidR="002678C2" w:rsidRPr="005550BA">
        <w:rPr>
          <w:rFonts w:ascii="Times New Roman" w:hAnsi="Times New Roman" w:cs="Times New Roman"/>
          <w:sz w:val="28"/>
          <w:szCs w:val="28"/>
        </w:rPr>
        <w:t>Гарантований</w:t>
      </w:r>
      <w:r w:rsidR="002678C2">
        <w:rPr>
          <w:rFonts w:ascii="Times New Roman" w:hAnsi="Times New Roman" w:cs="Times New Roman"/>
          <w:sz w:val="28"/>
          <w:szCs w:val="28"/>
        </w:rPr>
        <w:t> </w:t>
      </w:r>
      <w:r w:rsidR="002678C2" w:rsidRPr="005550BA">
        <w:rPr>
          <w:rFonts w:ascii="Times New Roman" w:hAnsi="Times New Roman" w:cs="Times New Roman"/>
          <w:sz w:val="28"/>
          <w:szCs w:val="28"/>
        </w:rPr>
        <w:t>покупець</w:t>
      </w:r>
      <w:r w:rsidR="00392764">
        <w:rPr>
          <w:rFonts w:ascii="Times New Roman" w:hAnsi="Times New Roman" w:cs="Times New Roman"/>
          <w:sz w:val="28"/>
          <w:szCs w:val="28"/>
        </w:rPr>
        <w:t>»</w:t>
      </w:r>
    </w:p>
    <w:p w:rsidR="005550BA" w:rsidRDefault="005550BA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50BA" w:rsidRPr="002678C2" w:rsidRDefault="005550BA" w:rsidP="005550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78C2" w:rsidRPr="002678C2" w:rsidRDefault="002678C2" w:rsidP="005550B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78C2" w:rsidRDefault="002678C2" w:rsidP="002678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Розробив:</w:t>
      </w:r>
    </w:p>
    <w:p w:rsidR="002678C2" w:rsidRDefault="002678C2" w:rsidP="00267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торгівельних</w:t>
      </w:r>
    </w:p>
    <w:p w:rsidR="002678C2" w:rsidRPr="005550BA" w:rsidRDefault="002678C2" w:rsidP="00267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операцій електроенергії                     </w:t>
      </w:r>
      <w:r w:rsidR="00565FE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5FE3">
        <w:rPr>
          <w:rFonts w:ascii="Times New Roman" w:hAnsi="Times New Roman" w:cs="Times New Roman"/>
          <w:sz w:val="28"/>
          <w:szCs w:val="28"/>
        </w:rPr>
        <w:t xml:space="preserve">     </w:t>
      </w:r>
      <w:r w:rsidRPr="00565FE3">
        <w:rPr>
          <w:rFonts w:ascii="Times New Roman" w:hAnsi="Times New Roman" w:cs="Times New Roman"/>
          <w:sz w:val="28"/>
          <w:szCs w:val="28"/>
        </w:rPr>
        <w:t>________________</w:t>
      </w:r>
    </w:p>
    <w:p w:rsidR="002678C2" w:rsidRDefault="002678C2" w:rsidP="002678C2"/>
    <w:p w:rsidR="002678C2" w:rsidRDefault="002678C2" w:rsidP="00267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інформаційних</w:t>
      </w:r>
    </w:p>
    <w:p w:rsidR="002678C2" w:rsidRPr="005550BA" w:rsidRDefault="002678C2" w:rsidP="00267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технологій                                         </w:t>
      </w:r>
      <w:r w:rsidR="00565FE3">
        <w:rPr>
          <w:rFonts w:ascii="Times New Roman" w:hAnsi="Times New Roman" w:cs="Times New Roman"/>
          <w:sz w:val="28"/>
          <w:szCs w:val="28"/>
        </w:rPr>
        <w:t xml:space="preserve">  </w:t>
      </w:r>
      <w:r w:rsidRPr="00565FE3">
        <w:rPr>
          <w:rFonts w:ascii="Times New Roman" w:hAnsi="Times New Roman" w:cs="Times New Roman"/>
          <w:sz w:val="28"/>
          <w:szCs w:val="28"/>
        </w:rPr>
        <w:t>_____________</w:t>
      </w:r>
      <w:r w:rsidR="00565FE3">
        <w:rPr>
          <w:rFonts w:ascii="Times New Roman" w:hAnsi="Times New Roman" w:cs="Times New Roman"/>
          <w:sz w:val="28"/>
          <w:szCs w:val="28"/>
        </w:rPr>
        <w:t xml:space="preserve">            ________________ </w:t>
      </w:r>
    </w:p>
    <w:p w:rsidR="002678C2" w:rsidRDefault="002678C2" w:rsidP="002678C2"/>
    <w:p w:rsidR="002678C2" w:rsidRDefault="002678C2" w:rsidP="002678C2"/>
    <w:p w:rsidR="002678C2" w:rsidRDefault="002678C2" w:rsidP="002678C2"/>
    <w:p w:rsidR="002678C2" w:rsidRPr="00F60F72" w:rsidRDefault="002678C2" w:rsidP="002678C2"/>
    <w:p w:rsidR="002678C2" w:rsidRDefault="002678C2" w:rsidP="00267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0BA">
        <w:rPr>
          <w:rFonts w:ascii="Times New Roman" w:hAnsi="Times New Roman" w:cs="Times New Roman"/>
          <w:sz w:val="28"/>
          <w:szCs w:val="28"/>
        </w:rPr>
        <w:t>Київ 2019</w:t>
      </w:r>
    </w:p>
    <w:p w:rsidR="002678C2" w:rsidRDefault="002678C2" w:rsidP="005550B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7398B" w:rsidRDefault="00D7398B" w:rsidP="00555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</w:t>
      </w:r>
    </w:p>
    <w:p w:rsidR="00D7398B" w:rsidRDefault="00D7398B" w:rsidP="00D739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DC130A" w:rsidRPr="00392764" w:rsidRDefault="00DC130A" w:rsidP="00DC13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92764">
        <w:rPr>
          <w:rFonts w:ascii="Times New Roman" w:hAnsi="Times New Roman" w:cs="Times New Roman"/>
          <w:sz w:val="28"/>
          <w:szCs w:val="28"/>
        </w:rPr>
        <w:t>Формування Журналу уповноважених осіб виробників за «зеленим» тарифом</w:t>
      </w:r>
    </w:p>
    <w:p w:rsidR="00CF7C22" w:rsidRDefault="00CF7C22" w:rsidP="00D739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Надання обов’язкових фізичних даних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F37" w:rsidRDefault="00865F37" w:rsidP="00523339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CE6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CE6">
        <w:rPr>
          <w:rFonts w:ascii="Times New Roman" w:hAnsi="Times New Roman" w:cs="Times New Roman"/>
          <w:sz w:val="28"/>
          <w:szCs w:val="28"/>
        </w:rPr>
        <w:t xml:space="preserve"> та зберігання інформації</w:t>
      </w:r>
    </w:p>
    <w:p w:rsidR="00523339" w:rsidRDefault="00523339" w:rsidP="00523339">
      <w:pPr>
        <w:pStyle w:val="a4"/>
        <w:numPr>
          <w:ilvl w:val="0"/>
          <w:numId w:val="1"/>
        </w:numPr>
        <w:spacing w:after="0" w:afterAutospacing="0"/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щоденних прогнозних даних</w:t>
      </w:r>
    </w:p>
    <w:p w:rsidR="0071120B" w:rsidRDefault="0071120B" w:rsidP="00D27AA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інтерфейсу «</w:t>
      </w:r>
      <w:r w:rsidRPr="00B04C3B">
        <w:rPr>
          <w:rFonts w:ascii="Times New Roman" w:hAnsi="Times New Roman" w:cs="Times New Roman"/>
          <w:bCs/>
          <w:sz w:val="28"/>
          <w:szCs w:val="28"/>
        </w:rPr>
        <w:t>Особистий кабінет ВАД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45AD6" w:rsidRPr="004B106B" w:rsidRDefault="00D27AA1" w:rsidP="00D27AA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7AA1">
        <w:rPr>
          <w:rFonts w:ascii="Times New Roman" w:hAnsi="Times New Roman" w:cs="Times New Roman"/>
          <w:sz w:val="28"/>
          <w:szCs w:val="28"/>
        </w:rPr>
        <w:t xml:space="preserve">Структура даних </w:t>
      </w:r>
      <w:r w:rsidRPr="00D27AA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27AA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27AA1">
        <w:rPr>
          <w:rFonts w:ascii="Times New Roman" w:hAnsi="Times New Roman" w:cs="Times New Roman"/>
          <w:sz w:val="28"/>
          <w:szCs w:val="28"/>
        </w:rPr>
        <w:t>файлу</w:t>
      </w:r>
    </w:p>
    <w:p w:rsidR="004B106B" w:rsidRDefault="004B106B" w:rsidP="004B106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45AD6">
        <w:rPr>
          <w:rFonts w:ascii="Times New Roman" w:hAnsi="Times New Roman" w:cs="Times New Roman"/>
          <w:sz w:val="28"/>
          <w:szCs w:val="28"/>
        </w:rPr>
        <w:t>даних</w:t>
      </w:r>
      <w:r>
        <w:rPr>
          <w:rFonts w:ascii="Times New Roman" w:hAnsi="Times New Roman" w:cs="Times New Roman"/>
          <w:sz w:val="28"/>
          <w:szCs w:val="28"/>
        </w:rPr>
        <w:t xml:space="preserve"> програмним забезпеченням гарантованого покупця</w:t>
      </w:r>
    </w:p>
    <w:p w:rsidR="004B106B" w:rsidRPr="00D27AA1" w:rsidRDefault="004B106B" w:rsidP="004B10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5AD6" w:rsidRPr="000A3444" w:rsidRDefault="00445AD6" w:rsidP="0044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398B" w:rsidRPr="00445AD6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445AD6">
        <w:rPr>
          <w:rFonts w:ascii="Times New Roman" w:hAnsi="Times New Roman" w:cs="Times New Roman"/>
          <w:sz w:val="28"/>
          <w:szCs w:val="28"/>
        </w:rPr>
        <w:t xml:space="preserve">1 </w:t>
      </w:r>
      <w:r w:rsidRPr="00445AD6">
        <w:rPr>
          <w:rFonts w:ascii="Times New Roman" w:hAnsi="Times New Roman" w:cs="Times New Roman"/>
          <w:bCs/>
          <w:sz w:val="28"/>
          <w:szCs w:val="28"/>
        </w:rPr>
        <w:t xml:space="preserve">Приклад </w:t>
      </w:r>
      <w:r w:rsidRPr="00445AD6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Pr="00445AD6">
        <w:rPr>
          <w:rFonts w:ascii="Times New Roman" w:hAnsi="Times New Roman" w:cs="Times New Roman"/>
          <w:bCs/>
          <w:sz w:val="28"/>
          <w:szCs w:val="28"/>
        </w:rPr>
        <w:t>-файлу</w:t>
      </w:r>
      <w:r w:rsidR="000A3444">
        <w:rPr>
          <w:rFonts w:ascii="Times New Roman" w:hAnsi="Times New Roman" w:cs="Times New Roman"/>
          <w:bCs/>
          <w:sz w:val="28"/>
          <w:szCs w:val="28"/>
        </w:rPr>
        <w:t xml:space="preserve"> та Дерево </w:t>
      </w:r>
      <w:r w:rsidR="000A3444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="000A3444" w:rsidRPr="000A3444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0A3444">
        <w:rPr>
          <w:rFonts w:ascii="Times New Roman" w:hAnsi="Times New Roman" w:cs="Times New Roman"/>
          <w:bCs/>
          <w:sz w:val="28"/>
          <w:szCs w:val="28"/>
        </w:rPr>
        <w:t>файлу</w:t>
      </w:r>
    </w:p>
    <w:p w:rsidR="00D7398B" w:rsidRPr="00445AD6" w:rsidRDefault="00445AD6" w:rsidP="00445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398B" w:rsidRDefault="00D7398B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555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DC8" w:rsidRDefault="001F7DC8" w:rsidP="00124A10">
      <w:pPr>
        <w:pStyle w:val="a3"/>
        <w:numPr>
          <w:ilvl w:val="0"/>
          <w:numId w:val="2"/>
        </w:numPr>
        <w:tabs>
          <w:tab w:val="left" w:pos="765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</w:t>
      </w:r>
    </w:p>
    <w:p w:rsidR="001F7DC8" w:rsidRPr="00CA334F" w:rsidRDefault="00A12759" w:rsidP="00A1275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6597E">
        <w:rPr>
          <w:rFonts w:ascii="Times New Roman" w:hAnsi="Times New Roman" w:cs="Times New Roman"/>
          <w:sz w:val="28"/>
          <w:szCs w:val="28"/>
        </w:rPr>
        <w:tab/>
      </w:r>
      <w:r w:rsidR="001F7DC8" w:rsidRPr="00124A10">
        <w:rPr>
          <w:rFonts w:ascii="Times New Roman" w:hAnsi="Times New Roman" w:cs="Times New Roman"/>
          <w:sz w:val="28"/>
          <w:szCs w:val="28"/>
        </w:rPr>
        <w:t xml:space="preserve">Дана інструкція розроблена відповідно до </w:t>
      </w:r>
      <w:r w:rsidR="002678C2" w:rsidRPr="00124A10">
        <w:rPr>
          <w:rFonts w:ascii="Times New Roman" w:hAnsi="Times New Roman" w:cs="Times New Roman"/>
          <w:sz w:val="28"/>
          <w:szCs w:val="28"/>
        </w:rPr>
        <w:t xml:space="preserve">Порядку купівлі електричної енергії за </w:t>
      </w:r>
      <w:r w:rsidR="00392764" w:rsidRPr="00557282">
        <w:rPr>
          <w:rFonts w:ascii="Times New Roman" w:hAnsi="Times New Roman"/>
          <w:sz w:val="28"/>
          <w:szCs w:val="28"/>
        </w:rPr>
        <w:t>«зеленим» тарифом</w:t>
      </w:r>
      <w:r w:rsidR="002678C2">
        <w:rPr>
          <w:rFonts w:ascii="Times New Roman" w:hAnsi="Times New Roman" w:cs="Times New Roman"/>
          <w:sz w:val="28"/>
          <w:szCs w:val="28"/>
        </w:rPr>
        <w:t xml:space="preserve"> (далі – Порядок)</w:t>
      </w:r>
      <w:r w:rsidR="00F52FDD">
        <w:rPr>
          <w:rFonts w:ascii="Times New Roman" w:hAnsi="Times New Roman" w:cs="Times New Roman"/>
          <w:sz w:val="28"/>
          <w:szCs w:val="28"/>
        </w:rPr>
        <w:t xml:space="preserve">, </w:t>
      </w:r>
      <w:r w:rsidR="002C44CC" w:rsidRPr="00124A10">
        <w:rPr>
          <w:rFonts w:ascii="Times New Roman" w:hAnsi="Times New Roman" w:cs="Times New Roman"/>
          <w:sz w:val="28"/>
          <w:szCs w:val="28"/>
        </w:rPr>
        <w:t xml:space="preserve"> двостороннього договору купівлі-продажу електричної енергії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2C44CC" w:rsidRPr="00124A10">
        <w:rPr>
          <w:rFonts w:ascii="Times New Roman" w:hAnsi="Times New Roman" w:cs="Times New Roman"/>
          <w:sz w:val="28"/>
          <w:szCs w:val="28"/>
        </w:rPr>
        <w:t xml:space="preserve"> між </w:t>
      </w:r>
      <w:r w:rsidR="00392764">
        <w:rPr>
          <w:rFonts w:ascii="Times New Roman" w:hAnsi="Times New Roman" w:cs="Times New Roman"/>
          <w:sz w:val="28"/>
          <w:szCs w:val="28"/>
        </w:rPr>
        <w:t>ДП «</w:t>
      </w:r>
      <w:r w:rsidR="009820EC">
        <w:rPr>
          <w:rFonts w:ascii="Times New Roman" w:hAnsi="Times New Roman" w:cs="Times New Roman"/>
          <w:sz w:val="28"/>
          <w:szCs w:val="28"/>
        </w:rPr>
        <w:t>Гарантований покупець</w:t>
      </w:r>
      <w:r w:rsidR="00392764">
        <w:rPr>
          <w:rFonts w:ascii="Times New Roman" w:hAnsi="Times New Roman" w:cs="Times New Roman"/>
          <w:sz w:val="28"/>
          <w:szCs w:val="28"/>
        </w:rPr>
        <w:t>»</w:t>
      </w:r>
      <w:r w:rsidR="002C44CC" w:rsidRPr="00124A10">
        <w:rPr>
          <w:rFonts w:ascii="Times New Roman" w:hAnsi="Times New Roman" w:cs="Times New Roman"/>
          <w:sz w:val="28"/>
          <w:szCs w:val="28"/>
        </w:rPr>
        <w:t xml:space="preserve"> та суб’єктом господарювання, що виробляє електричну енергію з використанням альтернативних джерел енергії</w:t>
      </w:r>
      <w:r w:rsidR="00F60F72">
        <w:rPr>
          <w:rFonts w:ascii="Times New Roman" w:hAnsi="Times New Roman" w:cs="Times New Roman"/>
          <w:sz w:val="28"/>
          <w:szCs w:val="28"/>
        </w:rPr>
        <w:t xml:space="preserve"> (далі – Договір)</w:t>
      </w:r>
      <w:r w:rsidR="00753E6D">
        <w:rPr>
          <w:rFonts w:ascii="Times New Roman" w:hAnsi="Times New Roman" w:cs="Times New Roman"/>
          <w:sz w:val="28"/>
          <w:szCs w:val="28"/>
        </w:rPr>
        <w:t xml:space="preserve">, </w:t>
      </w:r>
      <w:r w:rsidR="00753E6D" w:rsidRPr="00DC130A">
        <w:rPr>
          <w:rFonts w:ascii="Times New Roman" w:hAnsi="Times New Roman" w:cs="Times New Roman"/>
          <w:sz w:val="28"/>
          <w:szCs w:val="28"/>
        </w:rPr>
        <w:t>затвердженими постановою НКРЕКП від 26.04.2019 № 641</w:t>
      </w:r>
      <w:r w:rsidR="002C44CC" w:rsidRPr="00124A10">
        <w:rPr>
          <w:rFonts w:ascii="Times New Roman" w:hAnsi="Times New Roman" w:cs="Times New Roman"/>
          <w:sz w:val="28"/>
          <w:szCs w:val="28"/>
        </w:rPr>
        <w:t xml:space="preserve"> і визначає </w:t>
      </w:r>
      <w:r w:rsidR="00DC130A">
        <w:rPr>
          <w:rFonts w:ascii="Times New Roman" w:hAnsi="Times New Roman" w:cs="Times New Roman"/>
          <w:sz w:val="28"/>
          <w:szCs w:val="28"/>
        </w:rPr>
        <w:t>п</w:t>
      </w:r>
      <w:r w:rsidR="00DC130A" w:rsidRPr="00124A10">
        <w:rPr>
          <w:rFonts w:ascii="Times New Roman" w:hAnsi="Times New Roman" w:cs="Times New Roman"/>
          <w:sz w:val="28"/>
          <w:szCs w:val="28"/>
        </w:rPr>
        <w:t>орядок підготовки, періодичність наданн</w:t>
      </w:r>
      <w:r w:rsidR="00392764">
        <w:rPr>
          <w:rFonts w:ascii="Times New Roman" w:hAnsi="Times New Roman" w:cs="Times New Roman"/>
          <w:sz w:val="28"/>
          <w:szCs w:val="28"/>
        </w:rPr>
        <w:t xml:space="preserve">я, </w:t>
      </w:r>
      <w:r w:rsidR="002C44CC" w:rsidRPr="00124A10">
        <w:rPr>
          <w:rFonts w:ascii="Times New Roman" w:hAnsi="Times New Roman" w:cs="Times New Roman"/>
          <w:sz w:val="28"/>
          <w:szCs w:val="28"/>
        </w:rPr>
        <w:t xml:space="preserve">формат передачі, алгоритми перевірок і термін зберігання </w:t>
      </w:r>
      <w:r w:rsidR="004562C9">
        <w:rPr>
          <w:rFonts w:ascii="Times New Roman" w:hAnsi="Times New Roman" w:cs="Times New Roman"/>
          <w:sz w:val="28"/>
          <w:szCs w:val="28"/>
        </w:rPr>
        <w:t xml:space="preserve">прогнозної </w:t>
      </w:r>
      <w:r w:rsidR="002C44CC" w:rsidRPr="00124A10">
        <w:rPr>
          <w:rFonts w:ascii="Times New Roman" w:hAnsi="Times New Roman" w:cs="Times New Roman"/>
          <w:sz w:val="28"/>
          <w:szCs w:val="28"/>
        </w:rPr>
        <w:t>інформації</w:t>
      </w:r>
      <w:r w:rsidR="00DC130A">
        <w:rPr>
          <w:rFonts w:ascii="Times New Roman" w:hAnsi="Times New Roman" w:cs="Times New Roman"/>
          <w:sz w:val="28"/>
          <w:szCs w:val="28"/>
        </w:rPr>
        <w:t xml:space="preserve"> виробниками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DC130A">
        <w:rPr>
          <w:rFonts w:ascii="Times New Roman" w:hAnsi="Times New Roman" w:cs="Times New Roman"/>
          <w:sz w:val="28"/>
          <w:szCs w:val="28"/>
        </w:rPr>
        <w:t>.</w:t>
      </w:r>
    </w:p>
    <w:p w:rsidR="00CD5061" w:rsidRDefault="00CD5061" w:rsidP="00B45C7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– посадова особа, яка призначена </w:t>
      </w:r>
      <w:r w:rsidR="009447FF">
        <w:rPr>
          <w:rFonts w:ascii="Times New Roman" w:hAnsi="Times New Roman" w:cs="Times New Roman"/>
          <w:sz w:val="28"/>
          <w:szCs w:val="28"/>
        </w:rPr>
        <w:t>в</w:t>
      </w:r>
      <w:r w:rsidR="00185C4F">
        <w:rPr>
          <w:rFonts w:ascii="Times New Roman" w:hAnsi="Times New Roman" w:cs="Times New Roman"/>
          <w:sz w:val="28"/>
          <w:szCs w:val="28"/>
        </w:rPr>
        <w:t xml:space="preserve">иробником </w:t>
      </w:r>
      <w:r w:rsidR="0000790C">
        <w:rPr>
          <w:rFonts w:ascii="Times New Roman" w:hAnsi="Times New Roman" w:cs="Times New Roman"/>
          <w:sz w:val="28"/>
          <w:szCs w:val="28"/>
        </w:rPr>
        <w:t>за «</w:t>
      </w:r>
      <w:r w:rsidR="009447FF">
        <w:rPr>
          <w:rFonts w:ascii="Times New Roman" w:hAnsi="Times New Roman" w:cs="Times New Roman"/>
          <w:sz w:val="28"/>
          <w:szCs w:val="28"/>
        </w:rPr>
        <w:t>зеленим</w:t>
      </w:r>
      <w:r w:rsidR="0000790C">
        <w:rPr>
          <w:rFonts w:ascii="Times New Roman" w:hAnsi="Times New Roman" w:cs="Times New Roman"/>
          <w:sz w:val="28"/>
          <w:szCs w:val="28"/>
        </w:rPr>
        <w:t>»</w:t>
      </w:r>
      <w:r w:rsidR="009447FF">
        <w:rPr>
          <w:rFonts w:ascii="Times New Roman" w:hAnsi="Times New Roman" w:cs="Times New Roman"/>
          <w:sz w:val="28"/>
          <w:szCs w:val="28"/>
        </w:rPr>
        <w:t xml:space="preserve"> тарифом </w:t>
      </w:r>
      <w:r w:rsidR="00185C4F">
        <w:rPr>
          <w:rFonts w:ascii="Times New Roman" w:hAnsi="Times New Roman" w:cs="Times New Roman"/>
          <w:sz w:val="28"/>
          <w:szCs w:val="28"/>
        </w:rPr>
        <w:t>для виконання процедур передбачених Порядком та має необхідні і достатні</w:t>
      </w:r>
      <w:r w:rsidR="00453EF4" w:rsidRPr="00453E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EF4">
        <w:rPr>
          <w:rFonts w:ascii="Times New Roman" w:hAnsi="Times New Roman" w:cs="Times New Roman"/>
          <w:sz w:val="28"/>
          <w:szCs w:val="28"/>
        </w:rPr>
        <w:t xml:space="preserve"> повноваження для оперативного прийняття рішен</w:t>
      </w:r>
      <w:r w:rsidR="009447FF">
        <w:rPr>
          <w:rFonts w:ascii="Times New Roman" w:hAnsi="Times New Roman" w:cs="Times New Roman"/>
          <w:sz w:val="28"/>
          <w:szCs w:val="28"/>
        </w:rPr>
        <w:t>ь щодо діяльності з  гарантованим покупцем</w:t>
      </w:r>
      <w:r w:rsidR="00453EF4">
        <w:rPr>
          <w:rFonts w:ascii="Times New Roman" w:hAnsi="Times New Roman" w:cs="Times New Roman"/>
          <w:sz w:val="28"/>
          <w:szCs w:val="28"/>
        </w:rPr>
        <w:t>.</w:t>
      </w:r>
      <w:r w:rsidR="00185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C4F" w:rsidRDefault="00185C4F" w:rsidP="00B45C7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Уповноважених осіб – перелік уповноважених осіб, який ведеться </w:t>
      </w:r>
      <w:r w:rsidR="009447FF">
        <w:rPr>
          <w:rFonts w:ascii="Times New Roman" w:hAnsi="Times New Roman" w:cs="Times New Roman"/>
          <w:sz w:val="28"/>
          <w:szCs w:val="28"/>
        </w:rPr>
        <w:t>гарантованим покупцем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F81" w:rsidRPr="00B45C7C" w:rsidRDefault="00566F81" w:rsidP="00B45C7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терміни та скорочення у цій інструкції вживаються у значеннях, наведених у Порядк</w:t>
      </w:r>
      <w:r w:rsidR="00DC13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A10" w:rsidRPr="00124A10" w:rsidRDefault="00124A10" w:rsidP="00124A10">
      <w:pPr>
        <w:pStyle w:val="a3"/>
        <w:numPr>
          <w:ilvl w:val="1"/>
          <w:numId w:val="2"/>
        </w:numPr>
        <w:tabs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Інформація, що надійде </w:t>
      </w:r>
      <w:r w:rsidR="00113AC0">
        <w:rPr>
          <w:rFonts w:ascii="Times New Roman" w:hAnsi="Times New Roman" w:cs="Times New Roman"/>
          <w:sz w:val="28"/>
          <w:szCs w:val="28"/>
        </w:rPr>
        <w:t xml:space="preserve">від </w:t>
      </w:r>
      <w:r w:rsidR="002678C2" w:rsidRPr="002678C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="008541C3" w:rsidRPr="002678C2">
        <w:rPr>
          <w:rFonts w:ascii="Times New Roman" w:hAnsi="Times New Roman" w:cs="Times New Roman"/>
          <w:sz w:val="28"/>
          <w:szCs w:val="28"/>
        </w:rPr>
        <w:t xml:space="preserve">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8541C3">
        <w:rPr>
          <w:rFonts w:ascii="Times New Roman" w:hAnsi="Times New Roman" w:cs="Times New Roman"/>
          <w:sz w:val="28"/>
          <w:szCs w:val="28"/>
        </w:rPr>
        <w:t xml:space="preserve"> </w:t>
      </w:r>
      <w:r w:rsidR="009447F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7FF">
        <w:rPr>
          <w:rFonts w:ascii="Times New Roman" w:hAnsi="Times New Roman" w:cs="Times New Roman"/>
          <w:sz w:val="28"/>
          <w:szCs w:val="28"/>
        </w:rPr>
        <w:t>г</w:t>
      </w:r>
      <w:r w:rsidR="00185C4F">
        <w:rPr>
          <w:rFonts w:ascii="Times New Roman" w:hAnsi="Times New Roman" w:cs="Times New Roman"/>
          <w:sz w:val="28"/>
          <w:szCs w:val="28"/>
        </w:rPr>
        <w:t>арантован</w:t>
      </w:r>
      <w:r w:rsidR="009447FF">
        <w:rPr>
          <w:rFonts w:ascii="Times New Roman" w:hAnsi="Times New Roman" w:cs="Times New Roman"/>
          <w:sz w:val="28"/>
          <w:szCs w:val="28"/>
        </w:rPr>
        <w:t>ого</w:t>
      </w:r>
      <w:r w:rsidR="00185C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покупц</w:t>
      </w:r>
      <w:r w:rsidR="009447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з накладеним кваліфікованим електронним підписом</w:t>
      </w:r>
      <w:r w:rsidR="00B45C7C">
        <w:rPr>
          <w:rFonts w:ascii="Times New Roman" w:hAnsi="Times New Roman" w:cs="Times New Roman"/>
          <w:sz w:val="28"/>
          <w:szCs w:val="28"/>
        </w:rPr>
        <w:t xml:space="preserve">, вважається офіційною заявкою </w:t>
      </w:r>
      <w:r w:rsidR="002678C2" w:rsidRPr="002678C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="004F66C0">
        <w:rPr>
          <w:rFonts w:ascii="Times New Roman" w:hAnsi="Times New Roman" w:cs="Times New Roman"/>
          <w:sz w:val="28"/>
          <w:szCs w:val="28"/>
        </w:rPr>
        <w:t xml:space="preserve"> за «</w:t>
      </w:r>
      <w:r w:rsidR="002678C2" w:rsidRPr="002678C2">
        <w:rPr>
          <w:rFonts w:ascii="Times New Roman" w:hAnsi="Times New Roman" w:cs="Times New Roman"/>
          <w:sz w:val="28"/>
          <w:szCs w:val="28"/>
        </w:rPr>
        <w:t>зеленим</w:t>
      </w:r>
      <w:r w:rsidR="004F66C0">
        <w:rPr>
          <w:rFonts w:ascii="Times New Roman" w:hAnsi="Times New Roman" w:cs="Times New Roman"/>
          <w:sz w:val="28"/>
          <w:szCs w:val="28"/>
        </w:rPr>
        <w:t>»</w:t>
      </w:r>
      <w:r w:rsidR="002678C2" w:rsidRPr="002678C2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B45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A10" w:rsidRDefault="00B220FB" w:rsidP="00124A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0FB">
        <w:rPr>
          <w:rFonts w:ascii="Times New Roman" w:hAnsi="Times New Roman" w:cs="Times New Roman"/>
          <w:bCs/>
          <w:sz w:val="28"/>
          <w:szCs w:val="28"/>
        </w:rPr>
        <w:t xml:space="preserve">Інструкція переглядається при внесенні змін у нормативно-правові акти, що регулюють діяльність </w:t>
      </w:r>
      <w:r w:rsidRPr="002678C2">
        <w:rPr>
          <w:rFonts w:ascii="Times New Roman" w:hAnsi="Times New Roman" w:cs="Times New Roman"/>
          <w:bCs/>
          <w:sz w:val="28"/>
          <w:szCs w:val="28"/>
        </w:rPr>
        <w:t xml:space="preserve">виробників </w:t>
      </w:r>
      <w:r w:rsidR="00B576F8" w:rsidRPr="002678C2">
        <w:rPr>
          <w:rFonts w:ascii="Times New Roman" w:hAnsi="Times New Roman" w:cs="Times New Roman"/>
          <w:bCs/>
          <w:sz w:val="28"/>
          <w:szCs w:val="28"/>
        </w:rPr>
        <w:t>електричної енергії з альтернативних джерел енергії</w:t>
      </w:r>
      <w:r w:rsidRPr="00B220FB">
        <w:rPr>
          <w:rFonts w:ascii="Times New Roman" w:hAnsi="Times New Roman" w:cs="Times New Roman"/>
          <w:bCs/>
          <w:sz w:val="28"/>
          <w:szCs w:val="28"/>
        </w:rPr>
        <w:t xml:space="preserve"> або </w:t>
      </w:r>
      <w:r w:rsidR="00B576F8">
        <w:rPr>
          <w:rFonts w:ascii="Times New Roman" w:hAnsi="Times New Roman" w:cs="Times New Roman"/>
          <w:bCs/>
          <w:sz w:val="28"/>
          <w:szCs w:val="28"/>
        </w:rPr>
        <w:t xml:space="preserve">гарантованого покупця </w:t>
      </w:r>
      <w:r w:rsidRPr="00B220FB">
        <w:rPr>
          <w:rFonts w:ascii="Times New Roman" w:hAnsi="Times New Roman" w:cs="Times New Roman"/>
          <w:bCs/>
          <w:sz w:val="28"/>
          <w:szCs w:val="28"/>
        </w:rPr>
        <w:t xml:space="preserve">на ринку електричної енергії, а також у разі отримання </w:t>
      </w:r>
      <w:r w:rsidR="002678C2">
        <w:rPr>
          <w:rFonts w:ascii="Times New Roman" w:hAnsi="Times New Roman" w:cs="Times New Roman"/>
          <w:bCs/>
          <w:sz w:val="28"/>
          <w:szCs w:val="28"/>
        </w:rPr>
        <w:t xml:space="preserve">гарантованим покупцем </w:t>
      </w:r>
      <w:r w:rsidRPr="00B220FB">
        <w:rPr>
          <w:rFonts w:ascii="Times New Roman" w:hAnsi="Times New Roman" w:cs="Times New Roman"/>
          <w:bCs/>
          <w:sz w:val="28"/>
          <w:szCs w:val="28"/>
        </w:rPr>
        <w:t>інформації щодо необхідності внесення таких змін</w:t>
      </w:r>
      <w:r w:rsidR="00124A10">
        <w:rPr>
          <w:rFonts w:ascii="Times New Roman" w:hAnsi="Times New Roman" w:cs="Times New Roman"/>
          <w:sz w:val="28"/>
          <w:szCs w:val="28"/>
        </w:rPr>
        <w:t>.</w:t>
      </w: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3B" w:rsidRDefault="006C203B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C22" w:rsidRDefault="00CF7C22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03B" w:rsidRDefault="006C203B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Default="00DE19AE" w:rsidP="00DE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9AE" w:rsidRPr="00557282" w:rsidRDefault="00253136" w:rsidP="00557282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DC130A"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AB0C23" w:rsidRPr="00DC130A">
        <w:rPr>
          <w:rFonts w:ascii="Times New Roman" w:hAnsi="Times New Roman" w:cs="Times New Roman"/>
          <w:sz w:val="28"/>
          <w:szCs w:val="28"/>
        </w:rPr>
        <w:t xml:space="preserve">Журналу уповноважених осіб </w:t>
      </w:r>
      <w:r w:rsidRPr="00DC130A">
        <w:rPr>
          <w:rFonts w:ascii="Times New Roman" w:hAnsi="Times New Roman" w:cs="Times New Roman"/>
          <w:sz w:val="28"/>
          <w:szCs w:val="28"/>
        </w:rPr>
        <w:t>виробників за «зеленим» тарифом</w:t>
      </w:r>
    </w:p>
    <w:p w:rsidR="00557282" w:rsidRPr="00DC130A" w:rsidRDefault="00557282" w:rsidP="00557282">
      <w:pPr>
        <w:pStyle w:val="a3"/>
        <w:spacing w:after="0" w:line="240" w:lineRule="auto"/>
        <w:ind w:left="714"/>
        <w:rPr>
          <w:rFonts w:ascii="Times New Roman" w:hAnsi="Times New Roman" w:cs="Times New Roman"/>
          <w:strike/>
          <w:sz w:val="28"/>
          <w:szCs w:val="28"/>
        </w:rPr>
      </w:pPr>
    </w:p>
    <w:p w:rsidR="007B124A" w:rsidRPr="00DC130A" w:rsidRDefault="007B124A" w:rsidP="005A2B93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7B124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Організація роботи </w:t>
      </w:r>
      <w:r w:rsidR="00453EF4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У</w:t>
      </w:r>
      <w:r w:rsidRPr="007B124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повноважених осіб </w:t>
      </w:r>
      <w:r w:rsidR="006C203B" w:rsidRPr="002678C2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C203B">
        <w:rPr>
          <w:rFonts w:ascii="Times New Roman" w:hAnsi="Times New Roman" w:cs="Times New Roman"/>
          <w:bCs/>
          <w:sz w:val="28"/>
          <w:szCs w:val="28"/>
        </w:rPr>
        <w:t>ів</w:t>
      </w:r>
      <w:r w:rsidR="006C203B" w:rsidRPr="002678C2">
        <w:rPr>
          <w:rFonts w:ascii="Times New Roman" w:hAnsi="Times New Roman" w:cs="Times New Roman"/>
          <w:sz w:val="28"/>
          <w:szCs w:val="28"/>
        </w:rPr>
        <w:t xml:space="preserve">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AA4C03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7B124A" w:rsidRPr="00DC130A" w:rsidRDefault="007B124A" w:rsidP="005A2B93">
      <w:pPr>
        <w:pStyle w:val="a3"/>
        <w:numPr>
          <w:ilvl w:val="2"/>
          <w:numId w:val="2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Кожен </w:t>
      </w:r>
      <w:r w:rsidR="006C203B" w:rsidRPr="00DC130A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C203B" w:rsidRPr="00DC130A">
        <w:rPr>
          <w:rFonts w:ascii="Times New Roman" w:hAnsi="Times New Roman" w:cs="Times New Roman"/>
          <w:sz w:val="28"/>
          <w:szCs w:val="28"/>
        </w:rPr>
        <w:t xml:space="preserve">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Pr="00DC130A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повинен надати перелік </w:t>
      </w:r>
      <w:r w:rsidR="00453EF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У</w:t>
      </w: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повноважених </w:t>
      </w:r>
      <w:r w:rsidR="000F2B6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осіб відповідальних за роботу з </w:t>
      </w:r>
      <w:r w:rsidR="005D4C5A" w:rsidRPr="00DC130A">
        <w:rPr>
          <w:rFonts w:ascii="Times New Roman" w:hAnsi="Times New Roman" w:cs="Times New Roman"/>
          <w:sz w:val="28"/>
          <w:szCs w:val="28"/>
        </w:rPr>
        <w:t>гарантованим покупцем</w:t>
      </w:r>
      <w:r w:rsidR="000F2B6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, із зазначенням їх обов’язків та відповідальності</w:t>
      </w:r>
      <w:r w:rsidR="00054A07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, а також </w:t>
      </w:r>
      <w:r w:rsidR="005A2B93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підтримувати в актуальному стані </w:t>
      </w:r>
      <w:r w:rsidR="00054A07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контактну інформацію</w:t>
      </w:r>
      <w:r w:rsidR="005A2B93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щодо цих осіб</w:t>
      </w:r>
      <w:r w:rsidR="000F2B6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253136" w:rsidRPr="00DC130A" w:rsidRDefault="00DC130A" w:rsidP="00253136">
      <w:pPr>
        <w:pStyle w:val="a3"/>
        <w:numPr>
          <w:ilvl w:val="2"/>
          <w:numId w:val="2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DC130A">
        <w:rPr>
          <w:rFonts w:ascii="Times New Roman" w:hAnsi="Times New Roman" w:cs="Times New Roman"/>
          <w:sz w:val="28"/>
          <w:szCs w:val="28"/>
        </w:rPr>
        <w:t>Гарантований покупець веде Журнал Уповноважених осіб</w:t>
      </w:r>
      <w:r w:rsidRPr="00DC130A">
        <w:rPr>
          <w:rFonts w:ascii="Times New Roman" w:hAnsi="Times New Roman" w:cs="Times New Roman"/>
          <w:bCs/>
          <w:sz w:val="28"/>
          <w:szCs w:val="28"/>
        </w:rPr>
        <w:t xml:space="preserve"> виробників</w:t>
      </w:r>
      <w:r w:rsidRPr="00DC130A">
        <w:rPr>
          <w:rFonts w:ascii="Times New Roman" w:hAnsi="Times New Roman" w:cs="Times New Roman"/>
          <w:sz w:val="28"/>
          <w:szCs w:val="28"/>
        </w:rPr>
        <w:t xml:space="preserve">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Pr="00DC130A">
        <w:rPr>
          <w:rFonts w:ascii="Times New Roman" w:hAnsi="Times New Roman" w:cs="Times New Roman"/>
          <w:sz w:val="28"/>
          <w:szCs w:val="28"/>
        </w:rPr>
        <w:t xml:space="preserve"> і здійснює взаємодію у процесі отримання та опрацювання заявок щодо прогнозних обсягів відпуску безпосередньо з цими особами</w:t>
      </w:r>
      <w:r w:rsidR="002C2EAA" w:rsidRPr="00DC130A">
        <w:rPr>
          <w:rFonts w:ascii="Times New Roman" w:hAnsi="Times New Roman" w:cs="Times New Roman"/>
          <w:sz w:val="28"/>
          <w:szCs w:val="28"/>
        </w:rPr>
        <w:t>.</w:t>
      </w:r>
    </w:p>
    <w:p w:rsidR="00CD5061" w:rsidRPr="00CD5061" w:rsidRDefault="00453EF4" w:rsidP="005A2B93">
      <w:pPr>
        <w:pStyle w:val="a3"/>
        <w:numPr>
          <w:ilvl w:val="2"/>
          <w:numId w:val="2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Журнал У</w:t>
      </w:r>
      <w:r w:rsidR="00CD5061">
        <w:rPr>
          <w:rFonts w:ascii="Times New Roman" w:hAnsi="Times New Roman" w:cs="Times New Roman"/>
          <w:sz w:val="28"/>
          <w:szCs w:val="28"/>
        </w:rPr>
        <w:t>повноважених осіб повинен містити наступну інформацію:</w:t>
      </w:r>
    </w:p>
    <w:p w:rsidR="003B3A96" w:rsidRDefault="00453EF4" w:rsidP="005A2B93">
      <w:pPr>
        <w:pStyle w:val="a3"/>
        <w:numPr>
          <w:ilvl w:val="0"/>
          <w:numId w:val="4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п</w:t>
      </w:r>
      <w:r w:rsidR="00CD5061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різвище, ім</w:t>
      </w:r>
      <w:r w:rsidR="00CD5061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’</w:t>
      </w:r>
      <w:r w:rsidR="00CD5061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я та по батькові посадової особи, назву посади та зразок підпису</w:t>
      </w:r>
      <w:r w:rsidR="001749A1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, печатки (за наявності)</w:t>
      </w:r>
      <w:r w:rsid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</w:p>
    <w:p w:rsidR="00CD5061" w:rsidRPr="00DC130A" w:rsidRDefault="00054A07" w:rsidP="005A2B93">
      <w:pPr>
        <w:pStyle w:val="a3"/>
        <w:numPr>
          <w:ilvl w:val="0"/>
          <w:numId w:val="4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3B3A96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сертифікат КЕП;</w:t>
      </w:r>
    </w:p>
    <w:p w:rsidR="00CD5061" w:rsidRPr="00DC130A" w:rsidRDefault="00453EF4" w:rsidP="005A2B93">
      <w:pPr>
        <w:pStyle w:val="a3"/>
        <w:numPr>
          <w:ilvl w:val="0"/>
          <w:numId w:val="4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обов’язки та повноваження;</w:t>
      </w:r>
    </w:p>
    <w:p w:rsidR="000F2B64" w:rsidRPr="00DC130A" w:rsidRDefault="00CD5061" w:rsidP="005A2B93">
      <w:pPr>
        <w:pStyle w:val="a3"/>
        <w:numPr>
          <w:ilvl w:val="0"/>
          <w:numId w:val="4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453EF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контактні телефони та адресу електронної пошти</w:t>
      </w:r>
      <w:r w:rsidR="00DC130A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;</w:t>
      </w:r>
      <w:r w:rsidR="000F2B64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</w:p>
    <w:p w:rsidR="002C2EAA" w:rsidRPr="00DC130A" w:rsidRDefault="002C2EAA" w:rsidP="005A2B93">
      <w:pPr>
        <w:pStyle w:val="a3"/>
        <w:numPr>
          <w:ilvl w:val="0"/>
          <w:numId w:val="4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резервний контакт (за наявності)</w:t>
      </w:r>
      <w:r w:rsidR="00DC130A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</w:p>
    <w:p w:rsidR="00CD5061" w:rsidRPr="00DC130A" w:rsidRDefault="00453EF4" w:rsidP="005A2B93">
      <w:pPr>
        <w:pStyle w:val="a3"/>
        <w:numPr>
          <w:ilvl w:val="2"/>
          <w:numId w:val="2"/>
        </w:numPr>
        <w:spacing w:line="240" w:lineRule="auto"/>
        <w:ind w:left="870" w:hanging="510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При формуванні нового складу Уповноважених осіб або у випадку змін у діючому складі </w:t>
      </w:r>
      <w:r w:rsidR="006C203B" w:rsidRPr="002678C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="006C203B" w:rsidRPr="002678C2">
        <w:rPr>
          <w:rFonts w:ascii="Times New Roman" w:hAnsi="Times New Roman" w:cs="Times New Roman"/>
          <w:sz w:val="28"/>
          <w:szCs w:val="28"/>
        </w:rPr>
        <w:t xml:space="preserve"> </w:t>
      </w:r>
      <w:r w:rsidR="00392764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6C203B" w:rsidRPr="002678C2">
        <w:rPr>
          <w:rFonts w:ascii="Times New Roman" w:hAnsi="Times New Roman" w:cs="Times New Roman"/>
          <w:sz w:val="28"/>
          <w:szCs w:val="28"/>
        </w:rPr>
        <w:t xml:space="preserve"> </w:t>
      </w:r>
      <w:r w:rsidR="00C8023E" w:rsidRPr="00CF491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інформує</w:t>
      </w:r>
      <w:r w:rsidR="00C8023E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3B3A96">
        <w:rPr>
          <w:rFonts w:ascii="Times New Roman" w:hAnsi="Times New Roman"/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 w:rsidR="00C8023E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про це </w:t>
      </w:r>
      <w:r w:rsidR="005D4C5A">
        <w:rPr>
          <w:rFonts w:ascii="Times New Roman" w:hAnsi="Times New Roman" w:cs="Times New Roman"/>
          <w:sz w:val="28"/>
          <w:szCs w:val="28"/>
        </w:rPr>
        <w:t>г</w:t>
      </w:r>
      <w:r w:rsidR="009820EC">
        <w:rPr>
          <w:rFonts w:ascii="Times New Roman" w:hAnsi="Times New Roman" w:cs="Times New Roman"/>
          <w:sz w:val="28"/>
          <w:szCs w:val="28"/>
        </w:rPr>
        <w:t>арантован</w:t>
      </w:r>
      <w:r w:rsidR="005D4C5A">
        <w:rPr>
          <w:rFonts w:ascii="Times New Roman" w:hAnsi="Times New Roman" w:cs="Times New Roman"/>
          <w:sz w:val="28"/>
          <w:szCs w:val="28"/>
        </w:rPr>
        <w:t>ого</w:t>
      </w:r>
      <w:r w:rsidR="009820EC">
        <w:rPr>
          <w:rFonts w:ascii="Times New Roman" w:hAnsi="Times New Roman" w:cs="Times New Roman"/>
          <w:sz w:val="28"/>
          <w:szCs w:val="28"/>
        </w:rPr>
        <w:t xml:space="preserve"> покупц</w:t>
      </w:r>
      <w:r w:rsidR="005D4C5A">
        <w:rPr>
          <w:rFonts w:ascii="Times New Roman" w:hAnsi="Times New Roman" w:cs="Times New Roman"/>
          <w:sz w:val="28"/>
          <w:szCs w:val="28"/>
        </w:rPr>
        <w:t>я</w:t>
      </w:r>
      <w:r w:rsidR="009820E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  <w:r w:rsidR="00CF491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не пізніше, ніж </w:t>
      </w:r>
      <w:r w:rsidR="001749A1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протягом </w:t>
      </w:r>
      <w:r w:rsidR="00CF491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5 робочих днів</w:t>
      </w:r>
      <w:r w:rsidR="00C8023E"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.</w:t>
      </w:r>
      <w:r w:rsidRPr="00DC130A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</w:t>
      </w:r>
    </w:p>
    <w:p w:rsidR="00AB0C23" w:rsidRDefault="00AB0C23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AB0C23" w:rsidRDefault="00AB0C23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DC130A" w:rsidRDefault="00DC130A" w:rsidP="00AB0C23">
      <w:pPr>
        <w:spacing w:line="240" w:lineRule="auto"/>
        <w:jc w:val="both"/>
        <w:rPr>
          <w:rFonts w:ascii="Times New Roman" w:hAnsi="Times New Roman"/>
          <w:bCs/>
          <w:strike/>
          <w:sz w:val="28"/>
          <w:szCs w:val="28"/>
          <w:shd w:val="clear" w:color="auto" w:fill="FFFFFF" w:themeFill="background1"/>
        </w:rPr>
      </w:pPr>
    </w:p>
    <w:p w:rsidR="00AA4C03" w:rsidRPr="00557282" w:rsidRDefault="00AA4C03" w:rsidP="00557282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Надання обов’язкових фізичних даних</w:t>
      </w:r>
    </w:p>
    <w:p w:rsidR="00557282" w:rsidRPr="00154FBD" w:rsidRDefault="00557282" w:rsidP="00557282">
      <w:pPr>
        <w:pStyle w:val="a3"/>
        <w:spacing w:line="240" w:lineRule="auto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E81EA7" w:rsidRPr="00557282" w:rsidRDefault="00557282" w:rsidP="00557282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В</w:t>
      </w:r>
      <w:r w:rsidR="00AA4C03" w:rsidRPr="00557282">
        <w:rPr>
          <w:rFonts w:ascii="Times New Roman" w:hAnsi="Times New Roman"/>
          <w:sz w:val="28"/>
          <w:szCs w:val="28"/>
        </w:rPr>
        <w:t xml:space="preserve">сі </w:t>
      </w:r>
      <w:r w:rsidR="006C203B" w:rsidRPr="00557282">
        <w:rPr>
          <w:rFonts w:ascii="Times New Roman" w:hAnsi="Times New Roman" w:cs="Times New Roman"/>
          <w:bCs/>
          <w:sz w:val="28"/>
          <w:szCs w:val="28"/>
        </w:rPr>
        <w:t>виробники</w:t>
      </w:r>
      <w:r w:rsidR="006C203B"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CF7C22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Pr="00557282">
        <w:rPr>
          <w:rFonts w:ascii="Times New Roman" w:hAnsi="Times New Roman" w:cs="Times New Roman"/>
          <w:sz w:val="28"/>
          <w:szCs w:val="28"/>
        </w:rPr>
        <w:t>, після підписання договору</w:t>
      </w:r>
      <w:r w:rsidR="00EA2051">
        <w:rPr>
          <w:rFonts w:ascii="Times New Roman" w:hAnsi="Times New Roman" w:cs="Times New Roman"/>
          <w:sz w:val="28"/>
          <w:szCs w:val="28"/>
        </w:rPr>
        <w:t>,</w:t>
      </w:r>
      <w:r w:rsidR="00286FEE">
        <w:rPr>
          <w:rFonts w:ascii="Times New Roman" w:hAnsi="Times New Roman" w:cs="Times New Roman"/>
          <w:sz w:val="28"/>
          <w:szCs w:val="28"/>
        </w:rPr>
        <w:t xml:space="preserve"> на вимогу гарантованого покупця,</w:t>
      </w:r>
      <w:r w:rsidR="00AA4C03" w:rsidRPr="00557282">
        <w:rPr>
          <w:rFonts w:ascii="Times New Roman" w:hAnsi="Times New Roman"/>
          <w:bCs/>
          <w:sz w:val="28"/>
          <w:szCs w:val="28"/>
        </w:rPr>
        <w:t xml:space="preserve"> над</w:t>
      </w:r>
      <w:r w:rsidR="00AA4C03" w:rsidRPr="00557282">
        <w:rPr>
          <w:rFonts w:ascii="Times New Roman" w:hAnsi="Times New Roman"/>
          <w:sz w:val="28"/>
          <w:szCs w:val="28"/>
        </w:rPr>
        <w:t>ають</w:t>
      </w:r>
      <w:r w:rsidR="009820EC" w:rsidRPr="00557282">
        <w:rPr>
          <w:rFonts w:ascii="Times New Roman" w:hAnsi="Times New Roman"/>
          <w:sz w:val="28"/>
          <w:szCs w:val="28"/>
        </w:rPr>
        <w:t xml:space="preserve"> </w:t>
      </w:r>
      <w:r w:rsidR="005D4C5A" w:rsidRPr="00557282">
        <w:rPr>
          <w:rFonts w:ascii="Times New Roman" w:hAnsi="Times New Roman" w:cs="Times New Roman"/>
          <w:sz w:val="28"/>
          <w:szCs w:val="28"/>
        </w:rPr>
        <w:t>гарантованому покупцю</w:t>
      </w:r>
      <w:r w:rsidR="00AA4C03" w:rsidRPr="00557282">
        <w:rPr>
          <w:rFonts w:ascii="Times New Roman" w:hAnsi="Times New Roman"/>
          <w:sz w:val="28"/>
          <w:szCs w:val="28"/>
        </w:rPr>
        <w:t xml:space="preserve"> обов’язкові фізичні дані, що містять </w:t>
      </w:r>
      <w:r w:rsidRPr="00557282">
        <w:rPr>
          <w:rFonts w:ascii="Times New Roman" w:hAnsi="Times New Roman"/>
          <w:strike/>
          <w:sz w:val="28"/>
          <w:szCs w:val="28"/>
        </w:rPr>
        <w:t>і</w:t>
      </w:r>
      <w:r w:rsidR="00AA4C03" w:rsidRPr="00557282">
        <w:rPr>
          <w:rFonts w:ascii="Times New Roman" w:hAnsi="Times New Roman"/>
          <w:sz w:val="28"/>
          <w:szCs w:val="28"/>
        </w:rPr>
        <w:t>нформацію</w:t>
      </w:r>
      <w:r w:rsidR="00981CD7" w:rsidRPr="00557282">
        <w:rPr>
          <w:rFonts w:ascii="Times New Roman" w:hAnsi="Times New Roman"/>
          <w:sz w:val="28"/>
          <w:szCs w:val="28"/>
        </w:rPr>
        <w:t xml:space="preserve"> окремо по кожній генеруючій одиниці за «зеленим» тарифом</w:t>
      </w:r>
      <w:r w:rsidR="00CF491C" w:rsidRPr="00557282">
        <w:rPr>
          <w:rFonts w:ascii="Times New Roman" w:hAnsi="Times New Roman"/>
          <w:sz w:val="28"/>
          <w:szCs w:val="28"/>
        </w:rPr>
        <w:t>, а саме</w:t>
      </w:r>
      <w:r w:rsidR="00AA4C03" w:rsidRPr="00557282">
        <w:rPr>
          <w:rFonts w:ascii="Times New Roman" w:hAnsi="Times New Roman"/>
          <w:sz w:val="28"/>
          <w:szCs w:val="28"/>
        </w:rPr>
        <w:t>:</w:t>
      </w:r>
    </w:p>
    <w:p w:rsidR="005501C9" w:rsidRPr="00557282" w:rsidRDefault="00A6597E" w:rsidP="00E81EA7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86FEE">
        <w:rPr>
          <w:rFonts w:ascii="Times New Roman" w:hAnsi="Times New Roman"/>
          <w:sz w:val="28"/>
          <w:szCs w:val="28"/>
        </w:rPr>
        <w:t>азва суб’єкта</w:t>
      </w:r>
      <w:r w:rsidR="005501C9" w:rsidRPr="00557282">
        <w:rPr>
          <w:rFonts w:ascii="Times New Roman" w:hAnsi="Times New Roman"/>
          <w:sz w:val="28"/>
          <w:szCs w:val="28"/>
        </w:rPr>
        <w:t>, юридична адреса, код ЄДРПОУ, ЕІС-код типу Х</w:t>
      </w:r>
      <w:r w:rsidR="00557282"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AA4C03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 xml:space="preserve">найменування </w:t>
      </w:r>
      <w:r w:rsidR="005501C9" w:rsidRPr="00557282">
        <w:rPr>
          <w:rFonts w:ascii="Times New Roman" w:hAnsi="Times New Roman"/>
          <w:sz w:val="28"/>
          <w:szCs w:val="28"/>
        </w:rPr>
        <w:t xml:space="preserve">генеруючої одиниці виробника за «зеленим» тарифом </w:t>
      </w:r>
      <w:r w:rsidR="00981CD7" w:rsidRPr="00557282">
        <w:rPr>
          <w:rFonts w:ascii="Times New Roman" w:hAnsi="Times New Roman"/>
          <w:sz w:val="28"/>
          <w:szCs w:val="28"/>
        </w:rPr>
        <w:t>та її місцезнаходження</w:t>
      </w:r>
      <w:r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9A1813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вид генерації/ вид виробництва</w:t>
      </w:r>
      <w:r w:rsidR="00557282"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AA4C03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встановлена потужність генеруючої одиниці</w:t>
      </w:r>
      <w:r w:rsidR="00516CD2" w:rsidRPr="00557282">
        <w:rPr>
          <w:rFonts w:ascii="Times New Roman" w:hAnsi="Times New Roman"/>
          <w:sz w:val="28"/>
          <w:szCs w:val="28"/>
        </w:rPr>
        <w:t xml:space="preserve"> </w:t>
      </w:r>
      <w:r w:rsidR="006C203B" w:rsidRPr="0055728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="006C203B"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CF7C22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5501C9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 xml:space="preserve">ЕІС-код типу </w:t>
      </w:r>
      <w:r w:rsidRPr="00557282">
        <w:rPr>
          <w:rFonts w:ascii="Times New Roman" w:hAnsi="Times New Roman"/>
          <w:sz w:val="28"/>
          <w:szCs w:val="28"/>
          <w:lang w:val="en-US"/>
        </w:rPr>
        <w:t>W</w:t>
      </w:r>
      <w:r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5501C9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торгова зона</w:t>
      </w:r>
      <w:r w:rsidR="00CF491C" w:rsidRPr="00557282">
        <w:rPr>
          <w:rFonts w:ascii="Times New Roman" w:hAnsi="Times New Roman"/>
          <w:sz w:val="28"/>
          <w:szCs w:val="28"/>
        </w:rPr>
        <w:t xml:space="preserve"> (ОЕС або БуОс)</w:t>
      </w:r>
      <w:r w:rsidR="00557282" w:rsidRPr="00557282">
        <w:rPr>
          <w:rFonts w:ascii="Times New Roman" w:hAnsi="Times New Roman"/>
          <w:sz w:val="28"/>
          <w:szCs w:val="28"/>
        </w:rPr>
        <w:t>;</w:t>
      </w:r>
    </w:p>
    <w:p w:rsidR="00557282" w:rsidRPr="00557282" w:rsidRDefault="005501C9" w:rsidP="00557282">
      <w:pPr>
        <w:pStyle w:val="a3"/>
        <w:numPr>
          <w:ilvl w:val="2"/>
          <w:numId w:val="2"/>
        </w:numPr>
        <w:spacing w:after="0"/>
        <w:jc w:val="both"/>
        <w:rPr>
          <w:rStyle w:val="ad"/>
          <w:rFonts w:ascii="Times New Roman" w:hAnsi="Times New Roman"/>
          <w:sz w:val="28"/>
          <w:szCs w:val="28"/>
        </w:rPr>
      </w:pPr>
      <w:r w:rsidRPr="00557282">
        <w:rPr>
          <w:rFonts w:ascii="Times New Roman" w:hAnsi="Times New Roman"/>
          <w:sz w:val="28"/>
          <w:szCs w:val="28"/>
        </w:rPr>
        <w:t>«зелений» тариф з урахуванням надбавки</w:t>
      </w:r>
      <w:r w:rsidR="00557282" w:rsidRPr="00557282">
        <w:rPr>
          <w:rFonts w:ascii="Times New Roman" w:hAnsi="Times New Roman"/>
          <w:sz w:val="28"/>
          <w:szCs w:val="28"/>
        </w:rPr>
        <w:t>;</w:t>
      </w:r>
      <w:r w:rsidRPr="00557282">
        <w:rPr>
          <w:rFonts w:ascii="Times New Roman" w:hAnsi="Times New Roman"/>
          <w:sz w:val="28"/>
          <w:szCs w:val="28"/>
        </w:rPr>
        <w:t xml:space="preserve"> </w:t>
      </w:r>
    </w:p>
    <w:p w:rsidR="00AA4C03" w:rsidRPr="00557282" w:rsidRDefault="00557282" w:rsidP="00557282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7282">
        <w:rPr>
          <w:rStyle w:val="ad"/>
          <w:rFonts w:ascii="Times New Roman" w:hAnsi="Times New Roman" w:cs="Times New Roman"/>
          <w:sz w:val="28"/>
          <w:szCs w:val="28"/>
        </w:rPr>
        <w:t>к</w:t>
      </w:r>
      <w:r w:rsidR="00AA4C03" w:rsidRPr="00557282">
        <w:rPr>
          <w:rFonts w:ascii="Times New Roman" w:hAnsi="Times New Roman"/>
          <w:sz w:val="28"/>
          <w:szCs w:val="28"/>
        </w:rPr>
        <w:t>оефіцієнт корисного відпуску електричної енергії станції;</w:t>
      </w:r>
    </w:p>
    <w:p w:rsidR="009820EC" w:rsidRPr="00557282" w:rsidRDefault="00AA4C03" w:rsidP="00AA4C03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82">
        <w:rPr>
          <w:rFonts w:ascii="Times New Roman" w:hAnsi="Times New Roman" w:cs="Times New Roman"/>
          <w:sz w:val="28"/>
          <w:szCs w:val="28"/>
        </w:rPr>
        <w:t xml:space="preserve">інші технічні характеристики кожної генеруючої одиниці </w:t>
      </w:r>
      <w:r w:rsidR="006C203B" w:rsidRPr="0055728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="006C203B"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CF7C22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6C203B"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Pr="00557282">
        <w:rPr>
          <w:rFonts w:ascii="Times New Roman" w:hAnsi="Times New Roman" w:cs="Times New Roman"/>
          <w:sz w:val="28"/>
          <w:szCs w:val="28"/>
        </w:rPr>
        <w:t>необхідні гарантованому пок</w:t>
      </w:r>
      <w:r w:rsidR="001749A1">
        <w:rPr>
          <w:rFonts w:ascii="Times New Roman" w:hAnsi="Times New Roman" w:cs="Times New Roman"/>
          <w:sz w:val="28"/>
          <w:szCs w:val="28"/>
        </w:rPr>
        <w:t>упцю для проведення розрахунків</w:t>
      </w:r>
      <w:r w:rsidR="00EA2051">
        <w:rPr>
          <w:rFonts w:ascii="Times New Roman" w:hAnsi="Times New Roman" w:cs="Times New Roman"/>
          <w:sz w:val="28"/>
          <w:szCs w:val="28"/>
        </w:rPr>
        <w:t>, на відповідне звернення гарантованого покупця</w:t>
      </w:r>
      <w:r w:rsidR="001749A1">
        <w:rPr>
          <w:rFonts w:ascii="Times New Roman" w:hAnsi="Times New Roman" w:cs="Times New Roman"/>
          <w:sz w:val="28"/>
          <w:szCs w:val="28"/>
        </w:rPr>
        <w:t>;</w:t>
      </w:r>
    </w:p>
    <w:p w:rsidR="005501C9" w:rsidRPr="00557282" w:rsidRDefault="00557282" w:rsidP="00457E18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5501C9" w:rsidRPr="00557282">
        <w:rPr>
          <w:rFonts w:ascii="Times New Roman" w:hAnsi="Times New Roman" w:cs="Times New Roman"/>
          <w:sz w:val="28"/>
          <w:szCs w:val="28"/>
        </w:rPr>
        <w:t xml:space="preserve">географічні координати </w:t>
      </w:r>
      <w:r w:rsidR="00457E18" w:rsidRPr="00557282">
        <w:rPr>
          <w:rFonts w:ascii="Times New Roman" w:hAnsi="Times New Roman" w:cs="Times New Roman"/>
          <w:sz w:val="28"/>
          <w:szCs w:val="28"/>
        </w:rPr>
        <w:t>розташування генеруючої одиниці</w:t>
      </w:r>
      <w:r w:rsidR="00457E18" w:rsidRPr="00557282">
        <w:rPr>
          <w:rFonts w:ascii="Times New Roman" w:hAnsi="Times New Roman"/>
          <w:sz w:val="28"/>
          <w:szCs w:val="28"/>
        </w:rPr>
        <w:t xml:space="preserve"> за «зеленим» тарифом</w:t>
      </w:r>
      <w:r w:rsidR="00D77D12">
        <w:rPr>
          <w:rFonts w:ascii="Times New Roman" w:hAnsi="Times New Roman"/>
          <w:sz w:val="28"/>
          <w:szCs w:val="28"/>
        </w:rPr>
        <w:t>.</w:t>
      </w:r>
    </w:p>
    <w:p w:rsidR="00CF2ADF" w:rsidRPr="00557282" w:rsidRDefault="006C203B" w:rsidP="00557282">
      <w:pPr>
        <w:pStyle w:val="a3"/>
        <w:numPr>
          <w:ilvl w:val="1"/>
          <w:numId w:val="2"/>
        </w:numPr>
        <w:spacing w:after="0"/>
        <w:ind w:left="360" w:hanging="7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57282">
        <w:rPr>
          <w:rFonts w:ascii="Times New Roman" w:hAnsi="Times New Roman" w:cs="Times New Roman"/>
          <w:bCs/>
          <w:sz w:val="28"/>
          <w:szCs w:val="28"/>
        </w:rPr>
        <w:t>Виробники</w:t>
      </w:r>
      <w:r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CF7C22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AA4C03" w:rsidRPr="00557282">
        <w:rPr>
          <w:rFonts w:ascii="Times New Roman" w:hAnsi="Times New Roman" w:cs="Times New Roman"/>
          <w:bCs/>
          <w:sz w:val="28"/>
          <w:szCs w:val="28"/>
        </w:rPr>
        <w:t>,</w:t>
      </w:r>
      <w:r w:rsidR="00AA4C03" w:rsidRPr="00557282">
        <w:rPr>
          <w:rFonts w:ascii="Times New Roman" w:hAnsi="Times New Roman" w:cs="Times New Roman"/>
          <w:sz w:val="28"/>
          <w:szCs w:val="28"/>
        </w:rPr>
        <w:t xml:space="preserve"> повинні інформувати гарантованого покупця про всі зміни обов'язкових фізичних даних протягом 3</w:t>
      </w:r>
      <w:r w:rsidR="008F351F" w:rsidRPr="00557282">
        <w:rPr>
          <w:rFonts w:ascii="Times New Roman" w:hAnsi="Times New Roman" w:cs="Times New Roman"/>
          <w:sz w:val="28"/>
          <w:szCs w:val="28"/>
        </w:rPr>
        <w:t xml:space="preserve"> робочих</w:t>
      </w:r>
      <w:r w:rsidR="00AA4C03" w:rsidRPr="00557282">
        <w:rPr>
          <w:rFonts w:ascii="Times New Roman" w:hAnsi="Times New Roman" w:cs="Times New Roman"/>
          <w:sz w:val="28"/>
          <w:szCs w:val="28"/>
        </w:rPr>
        <w:t xml:space="preserve"> днів з моменту виникнення змін. </w:t>
      </w:r>
      <w:r w:rsidR="00516CD2" w:rsidRPr="00557282">
        <w:rPr>
          <w:rFonts w:ascii="Times New Roman" w:hAnsi="Times New Roman" w:cs="Times New Roman"/>
          <w:sz w:val="28"/>
          <w:szCs w:val="28"/>
        </w:rPr>
        <w:t xml:space="preserve">Гарантований покупець </w:t>
      </w:r>
      <w:r w:rsidR="00AA4C03" w:rsidRPr="00557282">
        <w:rPr>
          <w:rFonts w:ascii="Times New Roman" w:hAnsi="Times New Roman" w:cs="Times New Roman"/>
          <w:sz w:val="28"/>
          <w:szCs w:val="28"/>
        </w:rPr>
        <w:t>повин</w:t>
      </w:r>
      <w:r w:rsidR="00516CD2" w:rsidRPr="00557282">
        <w:rPr>
          <w:rFonts w:ascii="Times New Roman" w:hAnsi="Times New Roman" w:cs="Times New Roman"/>
          <w:sz w:val="28"/>
          <w:szCs w:val="28"/>
        </w:rPr>
        <w:t>е</w:t>
      </w:r>
      <w:r w:rsidR="009820EC" w:rsidRPr="00557282">
        <w:rPr>
          <w:rFonts w:ascii="Times New Roman" w:hAnsi="Times New Roman" w:cs="Times New Roman"/>
          <w:sz w:val="28"/>
          <w:szCs w:val="28"/>
        </w:rPr>
        <w:t>н</w:t>
      </w:r>
      <w:r w:rsidR="00B242DD" w:rsidRPr="00557282">
        <w:rPr>
          <w:rFonts w:ascii="Times New Roman" w:hAnsi="Times New Roman" w:cs="Times New Roman"/>
          <w:sz w:val="28"/>
          <w:szCs w:val="28"/>
        </w:rPr>
        <w:t xml:space="preserve"> врахувати</w:t>
      </w:r>
      <w:r w:rsidR="00AA4C03" w:rsidRPr="00557282">
        <w:rPr>
          <w:rFonts w:ascii="Times New Roman" w:hAnsi="Times New Roman" w:cs="Times New Roman"/>
          <w:sz w:val="28"/>
          <w:szCs w:val="28"/>
        </w:rPr>
        <w:t xml:space="preserve"> у розрахунках зазначені зміни не пізніше 2 </w:t>
      </w:r>
      <w:r w:rsidR="008F351F" w:rsidRPr="00557282">
        <w:rPr>
          <w:rFonts w:ascii="Times New Roman" w:hAnsi="Times New Roman" w:cs="Times New Roman"/>
          <w:sz w:val="28"/>
          <w:szCs w:val="28"/>
        </w:rPr>
        <w:t xml:space="preserve">робочих </w:t>
      </w:r>
      <w:r w:rsidR="00AA4C03" w:rsidRPr="00557282">
        <w:rPr>
          <w:rFonts w:ascii="Times New Roman" w:hAnsi="Times New Roman" w:cs="Times New Roman"/>
          <w:sz w:val="28"/>
          <w:szCs w:val="28"/>
        </w:rPr>
        <w:t>дні</w:t>
      </w:r>
      <w:r w:rsidR="00457E18" w:rsidRPr="00557282">
        <w:rPr>
          <w:rFonts w:ascii="Times New Roman" w:hAnsi="Times New Roman" w:cs="Times New Roman"/>
          <w:sz w:val="28"/>
          <w:szCs w:val="28"/>
        </w:rPr>
        <w:t>в</w:t>
      </w:r>
      <w:r w:rsidR="00AA4C03" w:rsidRPr="00557282">
        <w:rPr>
          <w:rFonts w:ascii="Times New Roman" w:hAnsi="Times New Roman" w:cs="Times New Roman"/>
          <w:sz w:val="28"/>
          <w:szCs w:val="28"/>
        </w:rPr>
        <w:t xml:space="preserve"> з моменту отримання повідомлення від </w:t>
      </w:r>
      <w:r w:rsidRPr="00557282">
        <w:rPr>
          <w:rFonts w:ascii="Times New Roman" w:hAnsi="Times New Roman" w:cs="Times New Roman"/>
          <w:bCs/>
          <w:sz w:val="28"/>
          <w:szCs w:val="28"/>
        </w:rPr>
        <w:t>виробника</w:t>
      </w:r>
      <w:r w:rsidRPr="00557282">
        <w:rPr>
          <w:rFonts w:ascii="Times New Roman" w:hAnsi="Times New Roman" w:cs="Times New Roman"/>
          <w:sz w:val="28"/>
          <w:szCs w:val="28"/>
        </w:rPr>
        <w:t xml:space="preserve"> </w:t>
      </w:r>
      <w:r w:rsidR="00CF7C22" w:rsidRPr="00557282">
        <w:rPr>
          <w:rFonts w:ascii="Times New Roman" w:hAnsi="Times New Roman"/>
          <w:sz w:val="28"/>
          <w:szCs w:val="28"/>
        </w:rPr>
        <w:t>за «зеленим» тарифом</w:t>
      </w:r>
      <w:r w:rsidR="00AA4C03" w:rsidRPr="0055728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81CD7" w:rsidRPr="00557282">
        <w:rPr>
          <w:rFonts w:ascii="Times New Roman" w:hAnsi="Times New Roman" w:cs="Times New Roman"/>
          <w:bCs/>
          <w:sz w:val="28"/>
          <w:szCs w:val="28"/>
        </w:rPr>
        <w:t>Ф</w:t>
      </w:r>
      <w:r w:rsidR="008F351F" w:rsidRPr="00557282">
        <w:rPr>
          <w:rFonts w:ascii="Times New Roman" w:hAnsi="Times New Roman" w:cs="Times New Roman"/>
          <w:bCs/>
          <w:sz w:val="28"/>
          <w:szCs w:val="28"/>
        </w:rPr>
        <w:t xml:space="preserve">ізичні дані, зміни </w:t>
      </w:r>
      <w:r w:rsidR="00457E18" w:rsidRPr="00557282">
        <w:rPr>
          <w:rFonts w:ascii="Times New Roman" w:hAnsi="Times New Roman" w:cs="Times New Roman"/>
          <w:bCs/>
          <w:sz w:val="28"/>
          <w:szCs w:val="28"/>
        </w:rPr>
        <w:t>до яких у встановленому порядку</w:t>
      </w:r>
      <w:r w:rsidR="008F351F" w:rsidRPr="00557282">
        <w:rPr>
          <w:rFonts w:ascii="Times New Roman" w:hAnsi="Times New Roman" w:cs="Times New Roman"/>
          <w:bCs/>
          <w:sz w:val="28"/>
          <w:szCs w:val="28"/>
        </w:rPr>
        <w:t xml:space="preserve"> потребують затвердження Регулятором, повинні містити посилання на відповідні постанови НКРЕКП</w:t>
      </w:r>
      <w:r w:rsidR="00557282" w:rsidRPr="00557282">
        <w:rPr>
          <w:rFonts w:ascii="Times New Roman" w:hAnsi="Times New Roman" w:cs="Times New Roman"/>
          <w:bCs/>
          <w:sz w:val="28"/>
          <w:szCs w:val="28"/>
        </w:rPr>
        <w:t>.</w:t>
      </w:r>
      <w:r w:rsidR="00CF2ADF" w:rsidRPr="00557282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CF2ADF" w:rsidRPr="00F85618" w:rsidRDefault="00CF2ADF" w:rsidP="00557282">
      <w:pPr>
        <w:pStyle w:val="a3"/>
        <w:numPr>
          <w:ilvl w:val="1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F85618">
        <w:rPr>
          <w:rFonts w:ascii="Times New Roman" w:hAnsi="Times New Roman" w:cs="Times New Roman"/>
          <w:sz w:val="28"/>
          <w:szCs w:val="28"/>
        </w:rPr>
        <w:t>Обсяг та регламент обміну даними  визначаються цією Інструкцією, П</w:t>
      </w:r>
      <w:r w:rsidR="00F60F72" w:rsidRPr="00F85618">
        <w:rPr>
          <w:rFonts w:ascii="Times New Roman" w:hAnsi="Times New Roman" w:cs="Times New Roman"/>
          <w:sz w:val="28"/>
          <w:szCs w:val="28"/>
        </w:rPr>
        <w:t>орядк</w:t>
      </w:r>
      <w:r w:rsidR="00CC36DC">
        <w:rPr>
          <w:rFonts w:ascii="Times New Roman" w:hAnsi="Times New Roman" w:cs="Times New Roman"/>
          <w:sz w:val="28"/>
          <w:szCs w:val="28"/>
        </w:rPr>
        <w:t>ом</w:t>
      </w:r>
      <w:r w:rsidR="00F60F72" w:rsidRPr="00F85618">
        <w:rPr>
          <w:rFonts w:ascii="Times New Roman" w:hAnsi="Times New Roman" w:cs="Times New Roman"/>
          <w:sz w:val="28"/>
          <w:szCs w:val="28"/>
        </w:rPr>
        <w:t xml:space="preserve">, Договором та іншими узгодженими </w:t>
      </w:r>
      <w:r w:rsidR="003711C9">
        <w:rPr>
          <w:rFonts w:ascii="Times New Roman" w:hAnsi="Times New Roman" w:cs="Times New Roman"/>
          <w:sz w:val="28"/>
          <w:szCs w:val="28"/>
        </w:rPr>
        <w:t>документами</w:t>
      </w:r>
      <w:r w:rsidR="00F60F72" w:rsidRPr="00F85618">
        <w:rPr>
          <w:rFonts w:ascii="Times New Roman" w:hAnsi="Times New Roman" w:cs="Times New Roman"/>
          <w:sz w:val="28"/>
          <w:szCs w:val="28"/>
        </w:rPr>
        <w:t xml:space="preserve">. Спосіб передачі та форма подання інформації для проведення розрахунків встановлюється </w:t>
      </w:r>
      <w:r w:rsidR="00516CD2">
        <w:rPr>
          <w:rFonts w:ascii="Times New Roman" w:hAnsi="Times New Roman" w:cs="Times New Roman"/>
          <w:sz w:val="28"/>
          <w:szCs w:val="28"/>
        </w:rPr>
        <w:t>гарантованим покупцем</w:t>
      </w:r>
      <w:r w:rsidR="00981CD7">
        <w:rPr>
          <w:rFonts w:ascii="Times New Roman" w:hAnsi="Times New Roman" w:cs="Times New Roman"/>
          <w:sz w:val="28"/>
          <w:szCs w:val="28"/>
        </w:rPr>
        <w:t xml:space="preserve"> </w:t>
      </w:r>
      <w:r w:rsidR="00981CD7" w:rsidRPr="00557282">
        <w:rPr>
          <w:rFonts w:ascii="Times New Roman" w:hAnsi="Times New Roman" w:cs="Times New Roman"/>
          <w:sz w:val="28"/>
          <w:szCs w:val="28"/>
        </w:rPr>
        <w:t>у цій Інструкції</w:t>
      </w:r>
      <w:r w:rsidR="00F60F72" w:rsidRPr="00557282">
        <w:rPr>
          <w:rFonts w:ascii="Times New Roman" w:hAnsi="Times New Roman" w:cs="Times New Roman"/>
          <w:sz w:val="28"/>
          <w:szCs w:val="28"/>
        </w:rPr>
        <w:t>.</w:t>
      </w:r>
      <w:r w:rsidRPr="00557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82" w:rsidRDefault="009820EC" w:rsidP="003920F1">
      <w:pPr>
        <w:pStyle w:val="a4"/>
        <w:numPr>
          <w:ilvl w:val="1"/>
          <w:numId w:val="2"/>
        </w:numPr>
        <w:ind w:left="426" w:hanging="142"/>
        <w:jc w:val="both"/>
        <w:rPr>
          <w:sz w:val="28"/>
          <w:szCs w:val="28"/>
          <w:lang w:val="uk-UA"/>
        </w:rPr>
      </w:pPr>
      <w:r w:rsidRPr="00557282">
        <w:rPr>
          <w:sz w:val="28"/>
          <w:szCs w:val="28"/>
          <w:lang w:val="uk-UA"/>
        </w:rPr>
        <w:t>Гарантований покупець</w:t>
      </w:r>
      <w:r w:rsidR="00F60F72" w:rsidRPr="00557282">
        <w:rPr>
          <w:sz w:val="28"/>
          <w:szCs w:val="28"/>
          <w:lang w:val="uk-UA"/>
        </w:rPr>
        <w:t xml:space="preserve"> не має права коригувати </w:t>
      </w:r>
      <w:r w:rsidR="00CC36DC" w:rsidRPr="00557282">
        <w:rPr>
          <w:sz w:val="28"/>
          <w:szCs w:val="28"/>
          <w:lang w:val="uk-UA"/>
        </w:rPr>
        <w:t xml:space="preserve">дані </w:t>
      </w:r>
      <w:r w:rsidR="00F60F72" w:rsidRPr="00557282">
        <w:rPr>
          <w:sz w:val="28"/>
          <w:szCs w:val="28"/>
          <w:lang w:val="uk-UA"/>
        </w:rPr>
        <w:t xml:space="preserve">надані </w:t>
      </w:r>
      <w:r w:rsidR="00CC36DC" w:rsidRPr="00557282">
        <w:rPr>
          <w:bCs/>
          <w:sz w:val="28"/>
          <w:szCs w:val="28"/>
          <w:lang w:val="uk-UA"/>
        </w:rPr>
        <w:t xml:space="preserve">виробником </w:t>
      </w:r>
      <w:r w:rsidR="00CC36DC" w:rsidRPr="00557282">
        <w:rPr>
          <w:sz w:val="28"/>
          <w:szCs w:val="28"/>
          <w:lang w:val="uk-UA"/>
        </w:rPr>
        <w:t xml:space="preserve"> </w:t>
      </w:r>
      <w:r w:rsidR="00CF7C22" w:rsidRPr="00557282">
        <w:rPr>
          <w:sz w:val="28"/>
          <w:szCs w:val="28"/>
        </w:rPr>
        <w:t>за «зеленим» тарифом</w:t>
      </w:r>
      <w:r w:rsidR="00F60F72" w:rsidRPr="00557282">
        <w:rPr>
          <w:sz w:val="28"/>
          <w:szCs w:val="28"/>
          <w:lang w:val="uk-UA"/>
        </w:rPr>
        <w:t>, крі</w:t>
      </w:r>
      <w:r w:rsidR="003711C9" w:rsidRPr="00557282">
        <w:rPr>
          <w:sz w:val="28"/>
          <w:szCs w:val="28"/>
          <w:lang w:val="uk-UA"/>
        </w:rPr>
        <w:t>м випадків передбачених Порядк</w:t>
      </w:r>
      <w:r w:rsidR="00CC36DC" w:rsidRPr="00557282">
        <w:rPr>
          <w:sz w:val="28"/>
          <w:szCs w:val="28"/>
          <w:lang w:val="uk-UA"/>
        </w:rPr>
        <w:t>о</w:t>
      </w:r>
      <w:r w:rsidR="003711C9" w:rsidRPr="00557282">
        <w:rPr>
          <w:sz w:val="28"/>
          <w:szCs w:val="28"/>
          <w:lang w:val="uk-UA"/>
        </w:rPr>
        <w:t>м, Договором та цією Інструкцією.</w:t>
      </w:r>
    </w:p>
    <w:p w:rsidR="00C47CD8" w:rsidRPr="00557282" w:rsidRDefault="00154FBD" w:rsidP="00557282">
      <w:pPr>
        <w:pStyle w:val="a4"/>
        <w:ind w:left="426"/>
        <w:jc w:val="both"/>
        <w:rPr>
          <w:sz w:val="28"/>
          <w:szCs w:val="28"/>
          <w:lang w:val="uk-UA"/>
        </w:rPr>
      </w:pPr>
      <w:r w:rsidRPr="00557282">
        <w:rPr>
          <w:sz w:val="28"/>
          <w:szCs w:val="28"/>
          <w:lang w:val="uk-UA"/>
        </w:rPr>
        <w:t xml:space="preserve">Надана інформація формує </w:t>
      </w:r>
      <w:r w:rsidR="00457E18" w:rsidRPr="00557282">
        <w:rPr>
          <w:sz w:val="28"/>
          <w:szCs w:val="28"/>
          <w:lang w:val="uk-UA"/>
        </w:rPr>
        <w:t xml:space="preserve">вхідні </w:t>
      </w:r>
      <w:r w:rsidRPr="00557282">
        <w:rPr>
          <w:sz w:val="28"/>
          <w:szCs w:val="28"/>
          <w:lang w:val="uk-UA"/>
        </w:rPr>
        <w:t xml:space="preserve">дані </w:t>
      </w:r>
      <w:r w:rsidR="009A1813" w:rsidRPr="00557282">
        <w:rPr>
          <w:sz w:val="28"/>
          <w:szCs w:val="28"/>
          <w:lang w:val="uk-UA"/>
        </w:rPr>
        <w:t xml:space="preserve">про </w:t>
      </w:r>
      <w:r w:rsidRPr="00557282">
        <w:rPr>
          <w:sz w:val="28"/>
          <w:szCs w:val="28"/>
          <w:lang w:val="uk-UA"/>
        </w:rPr>
        <w:t xml:space="preserve">виробника на його особистій сторінці </w:t>
      </w:r>
      <w:r w:rsidR="009F07F4" w:rsidRPr="00557282">
        <w:rPr>
          <w:sz w:val="28"/>
          <w:szCs w:val="28"/>
          <w:lang w:val="uk-UA"/>
        </w:rPr>
        <w:t xml:space="preserve">- «Особистий кабінет ВАД» </w:t>
      </w:r>
      <w:r w:rsidRPr="00557282">
        <w:rPr>
          <w:sz w:val="28"/>
          <w:szCs w:val="28"/>
          <w:lang w:val="uk-UA"/>
        </w:rPr>
        <w:t>на сайті</w:t>
      </w:r>
      <w:r w:rsidR="009F07F4" w:rsidRPr="00557282">
        <w:rPr>
          <w:sz w:val="28"/>
          <w:szCs w:val="28"/>
          <w:lang w:val="uk-UA"/>
        </w:rPr>
        <w:t xml:space="preserve"> гарантованого покупця</w:t>
      </w:r>
      <w:r w:rsidR="00457E18" w:rsidRPr="00557282">
        <w:rPr>
          <w:sz w:val="28"/>
          <w:szCs w:val="28"/>
          <w:lang w:val="uk-UA"/>
        </w:rPr>
        <w:t>.</w:t>
      </w:r>
    </w:p>
    <w:p w:rsidR="003920F1" w:rsidRDefault="003920F1" w:rsidP="003920F1">
      <w:pPr>
        <w:pStyle w:val="a4"/>
        <w:jc w:val="both"/>
        <w:rPr>
          <w:sz w:val="28"/>
          <w:szCs w:val="28"/>
          <w:lang w:val="uk-UA"/>
        </w:rPr>
      </w:pPr>
    </w:p>
    <w:p w:rsidR="00CF7C22" w:rsidRDefault="00CF7C22" w:rsidP="003920F1">
      <w:pPr>
        <w:pStyle w:val="a4"/>
        <w:jc w:val="both"/>
        <w:rPr>
          <w:sz w:val="28"/>
          <w:szCs w:val="28"/>
          <w:lang w:val="uk-UA"/>
        </w:rPr>
      </w:pPr>
    </w:p>
    <w:p w:rsidR="00CF7C22" w:rsidRDefault="00865F37" w:rsidP="00CF7C22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7C22" w:rsidRPr="00726CE6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7C22" w:rsidRPr="00726CE6">
        <w:rPr>
          <w:rFonts w:ascii="Times New Roman" w:hAnsi="Times New Roman" w:cs="Times New Roman"/>
          <w:sz w:val="28"/>
          <w:szCs w:val="28"/>
        </w:rPr>
        <w:t xml:space="preserve"> та зберігання інформації</w:t>
      </w:r>
    </w:p>
    <w:p w:rsidR="00CF7C22" w:rsidRPr="00726CE6" w:rsidRDefault="00CF7C22" w:rsidP="00CF7C2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CE6">
        <w:rPr>
          <w:rFonts w:ascii="Times New Roman" w:hAnsi="Times New Roman" w:cs="Times New Roman"/>
          <w:sz w:val="28"/>
          <w:szCs w:val="28"/>
        </w:rPr>
        <w:t xml:space="preserve">Інформація щодо прогнозних погодинних графіків відпуску електричної енергії готується безпосередньо </w:t>
      </w:r>
      <w:r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CC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«</w:t>
      </w:r>
      <w:r w:rsidRPr="00CC36DC">
        <w:rPr>
          <w:rFonts w:ascii="Times New Roman" w:hAnsi="Times New Roman" w:cs="Times New Roman"/>
          <w:sz w:val="28"/>
          <w:szCs w:val="28"/>
        </w:rPr>
        <w:t>зеленим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Pr="00726CE6">
        <w:rPr>
          <w:rFonts w:ascii="Times New Roman" w:hAnsi="Times New Roman" w:cs="Times New Roman"/>
          <w:sz w:val="28"/>
          <w:szCs w:val="28"/>
        </w:rPr>
        <w:t xml:space="preserve"> і надається</w:t>
      </w:r>
      <w:r>
        <w:rPr>
          <w:rFonts w:ascii="Times New Roman" w:hAnsi="Times New Roman" w:cs="Times New Roman"/>
          <w:sz w:val="28"/>
          <w:szCs w:val="28"/>
        </w:rPr>
        <w:t xml:space="preserve"> гарантованому покупцю </w:t>
      </w:r>
      <w:r w:rsidRPr="00726CE6">
        <w:rPr>
          <w:rFonts w:ascii="Times New Roman" w:hAnsi="Times New Roman" w:cs="Times New Roman"/>
          <w:sz w:val="28"/>
          <w:szCs w:val="28"/>
        </w:rPr>
        <w:t xml:space="preserve">виключно через </w:t>
      </w:r>
      <w:r w:rsidRPr="00726CE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6CE6">
        <w:rPr>
          <w:rFonts w:ascii="Times New Roman" w:hAnsi="Times New Roman" w:cs="Times New Roman"/>
          <w:sz w:val="28"/>
          <w:szCs w:val="28"/>
        </w:rPr>
        <w:t xml:space="preserve">-сайт </w:t>
      </w:r>
      <w:r>
        <w:rPr>
          <w:rFonts w:ascii="Times New Roman" w:hAnsi="Times New Roman" w:cs="Times New Roman"/>
          <w:sz w:val="28"/>
          <w:szCs w:val="28"/>
        </w:rPr>
        <w:t>гарантованого покупця</w:t>
      </w:r>
      <w:r w:rsidRPr="00726CE6">
        <w:rPr>
          <w:rFonts w:ascii="Times New Roman" w:hAnsi="Times New Roman" w:cs="Times New Roman"/>
          <w:sz w:val="28"/>
          <w:szCs w:val="28"/>
        </w:rPr>
        <w:t xml:space="preserve"> </w:t>
      </w:r>
      <w:r w:rsidRPr="00726CE6">
        <w:t xml:space="preserve"> </w:t>
      </w:r>
      <w:hyperlink r:id="rId6" w:history="1">
        <w:r w:rsidRPr="00D72C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gpee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72C4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D77D12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65F37" w:rsidRDefault="00CF7C22" w:rsidP="00865F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Вхід до особистого кабінету в</w:t>
      </w:r>
      <w:r w:rsidRPr="00CC36DC">
        <w:rPr>
          <w:rFonts w:ascii="Times New Roman" w:hAnsi="Times New Roman" w:cs="Times New Roman"/>
          <w:bCs/>
          <w:sz w:val="28"/>
          <w:szCs w:val="28"/>
        </w:rPr>
        <w:t>иробник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«</w:t>
      </w:r>
      <w:r w:rsidRPr="00CC36DC">
        <w:rPr>
          <w:rFonts w:ascii="Times New Roman" w:hAnsi="Times New Roman" w:cs="Times New Roman"/>
          <w:sz w:val="28"/>
          <w:szCs w:val="28"/>
        </w:rPr>
        <w:t>зеленим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за логіном та паролем, які видаються </w:t>
      </w:r>
      <w:r w:rsidR="00865F37">
        <w:rPr>
          <w:rFonts w:ascii="Times New Roman" w:hAnsi="Times New Roman" w:cs="Times New Roman"/>
          <w:sz w:val="28"/>
          <w:szCs w:val="28"/>
        </w:rPr>
        <w:t>уповноваженій особі при підписанні договору купівлі-продажу електричної енергії</w:t>
      </w:r>
      <w:r w:rsidR="00D77D12">
        <w:rPr>
          <w:rFonts w:ascii="Times New Roman" w:hAnsi="Times New Roman" w:cs="Times New Roman"/>
          <w:sz w:val="28"/>
          <w:szCs w:val="28"/>
        </w:rPr>
        <w:t>.</w:t>
      </w:r>
    </w:p>
    <w:p w:rsidR="00CF7C22" w:rsidRPr="00052824" w:rsidRDefault="00CF7C22" w:rsidP="00865F3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C36DC">
        <w:rPr>
          <w:rFonts w:ascii="Times New Roman" w:hAnsi="Times New Roman" w:cs="Times New Roman"/>
          <w:bCs/>
          <w:sz w:val="28"/>
          <w:szCs w:val="28"/>
        </w:rPr>
        <w:t>иробник</w:t>
      </w:r>
      <w:r w:rsidR="00865F37">
        <w:rPr>
          <w:rFonts w:ascii="Times New Roman" w:hAnsi="Times New Roman" w:cs="Times New Roman"/>
          <w:sz w:val="28"/>
          <w:szCs w:val="28"/>
        </w:rPr>
        <w:t xml:space="preserve"> за «</w:t>
      </w:r>
      <w:r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865F37">
        <w:rPr>
          <w:rFonts w:ascii="Times New Roman" w:hAnsi="Times New Roman" w:cs="Times New Roman"/>
          <w:sz w:val="28"/>
          <w:szCs w:val="28"/>
        </w:rPr>
        <w:t>»</w:t>
      </w:r>
      <w:r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Pr="00052824">
        <w:rPr>
          <w:rFonts w:ascii="Times New Roman" w:hAnsi="Times New Roman" w:cs="Times New Roman"/>
          <w:sz w:val="28"/>
          <w:szCs w:val="28"/>
        </w:rPr>
        <w:t xml:space="preserve"> повинен отримати кваліфікован</w:t>
      </w:r>
      <w:r w:rsidR="00D77D12">
        <w:rPr>
          <w:rFonts w:ascii="Times New Roman" w:hAnsi="Times New Roman" w:cs="Times New Roman"/>
          <w:sz w:val="28"/>
          <w:szCs w:val="28"/>
        </w:rPr>
        <w:t>ий</w:t>
      </w:r>
      <w:r w:rsidRPr="00052824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D77D12">
        <w:rPr>
          <w:rFonts w:ascii="Times New Roman" w:hAnsi="Times New Roman" w:cs="Times New Roman"/>
          <w:sz w:val="28"/>
          <w:szCs w:val="28"/>
        </w:rPr>
        <w:t>ий</w:t>
      </w:r>
      <w:r w:rsidRPr="00052824">
        <w:rPr>
          <w:rFonts w:ascii="Times New Roman" w:hAnsi="Times New Roman" w:cs="Times New Roman"/>
          <w:sz w:val="28"/>
          <w:szCs w:val="28"/>
        </w:rPr>
        <w:t xml:space="preserve"> підпис </w:t>
      </w:r>
      <w:r w:rsidR="00D77D12">
        <w:rPr>
          <w:rFonts w:ascii="Times New Roman" w:hAnsi="Times New Roman" w:cs="Times New Roman"/>
          <w:sz w:val="28"/>
          <w:szCs w:val="28"/>
        </w:rPr>
        <w:t>у кваліфікованого надавача електронних довірчих послуг</w:t>
      </w:r>
      <w:r w:rsidRPr="00052824">
        <w:rPr>
          <w:rFonts w:ascii="Times New Roman" w:hAnsi="Times New Roman" w:cs="Times New Roman"/>
          <w:sz w:val="28"/>
          <w:szCs w:val="28"/>
        </w:rPr>
        <w:t>.</w:t>
      </w:r>
    </w:p>
    <w:p w:rsidR="00CF7C22" w:rsidRPr="00D77D12" w:rsidRDefault="00CF7C22" w:rsidP="00D77D1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D12">
        <w:rPr>
          <w:rFonts w:ascii="Times New Roman" w:hAnsi="Times New Roman" w:cs="Times New Roman"/>
          <w:sz w:val="28"/>
          <w:szCs w:val="28"/>
        </w:rPr>
        <w:t xml:space="preserve">Резервним та тимчасовим каналом передачі прогнозних графіків гарантованому покупцю (у разі технічної неможливості передачі інформації через </w:t>
      </w:r>
      <w:r w:rsidRPr="00D77D1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77D12">
        <w:rPr>
          <w:rFonts w:ascii="Times New Roman" w:hAnsi="Times New Roman" w:cs="Times New Roman"/>
          <w:sz w:val="28"/>
          <w:szCs w:val="28"/>
        </w:rPr>
        <w:t xml:space="preserve">-сайт гарантованого покупця) є передача інформації на електронну поштову адресу гарантованого покупця – </w:t>
      </w:r>
      <w:hyperlink r:id="rId7" w:history="1">
        <w:r w:rsidRPr="00D77D12">
          <w:rPr>
            <w:rStyle w:val="a5"/>
            <w:rFonts w:ascii="Times New Roman" w:hAnsi="Times New Roman" w:cs="Times New Roman"/>
            <w:sz w:val="28"/>
            <w:szCs w:val="28"/>
            <w:highlight w:val="cyan"/>
          </w:rPr>
          <w:t>ма</w:t>
        </w:r>
        <w:r w:rsidRPr="00D77D12">
          <w:rPr>
            <w:rStyle w:val="a5"/>
            <w:rFonts w:ascii="Times New Roman" w:hAnsi="Times New Roman" w:cs="Times New Roman"/>
            <w:sz w:val="28"/>
            <w:szCs w:val="28"/>
            <w:highlight w:val="cyan"/>
            <w:lang w:val="en-US"/>
          </w:rPr>
          <w:t>ket</w:t>
        </w:r>
        <w:r w:rsidRPr="00D77D12">
          <w:rPr>
            <w:rStyle w:val="a5"/>
            <w:rFonts w:ascii="Times New Roman" w:hAnsi="Times New Roman" w:cs="Times New Roman"/>
            <w:sz w:val="28"/>
            <w:szCs w:val="28"/>
            <w:highlight w:val="cyan"/>
          </w:rPr>
          <w:t>@gpee.com.ua</w:t>
        </w:r>
      </w:hyperlink>
      <w:r w:rsidRPr="00D77D12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D77D12">
        <w:rPr>
          <w:rFonts w:ascii="Times New Roman" w:hAnsi="Times New Roman" w:cs="Times New Roman"/>
          <w:sz w:val="28"/>
          <w:szCs w:val="28"/>
        </w:rPr>
        <w:t xml:space="preserve"> </w:t>
      </w:r>
      <w:r w:rsidRPr="00D77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кодування файлу у поштовому повідомленні </w:t>
      </w:r>
      <w:r w:rsidRPr="00D77D12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Pr="00D77D12">
        <w:rPr>
          <w:rFonts w:ascii="Times New Roman" w:hAnsi="Times New Roman" w:cs="Times New Roman"/>
          <w:bCs/>
          <w:sz w:val="28"/>
          <w:szCs w:val="28"/>
        </w:rPr>
        <w:t>-файлу</w:t>
      </w:r>
      <w:r w:rsidRPr="00D77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допускається кодування </w:t>
      </w:r>
      <w:r w:rsidRPr="00D77D12">
        <w:rPr>
          <w:rFonts w:ascii="Times New Roman" w:hAnsi="Times New Roman" w:cs="Times New Roman"/>
          <w:bCs/>
          <w:sz w:val="28"/>
          <w:szCs w:val="28"/>
        </w:rPr>
        <w:t>Unicode UTF-8</w:t>
      </w:r>
      <w:r w:rsidRPr="00D77D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F7C22" w:rsidRPr="006131AD" w:rsidRDefault="00CF7C22" w:rsidP="00D77D12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Завантаження даних здійснюється через </w:t>
      </w:r>
      <w:r w:rsidRPr="00726CE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26CE6">
        <w:rPr>
          <w:rFonts w:ascii="Times New Roman" w:hAnsi="Times New Roman" w:cs="Times New Roman"/>
          <w:sz w:val="28"/>
          <w:szCs w:val="28"/>
        </w:rPr>
        <w:t xml:space="preserve">-сайт </w:t>
      </w:r>
      <w:r>
        <w:rPr>
          <w:rFonts w:ascii="Times New Roman" w:hAnsi="Times New Roman" w:cs="Times New Roman"/>
          <w:sz w:val="28"/>
          <w:szCs w:val="28"/>
        </w:rPr>
        <w:t>гарантованого покупця</w:t>
      </w:r>
      <w:r w:rsidR="008928AD">
        <w:rPr>
          <w:rFonts w:ascii="Times New Roman" w:hAnsi="Times New Roman" w:cs="Times New Roman"/>
          <w:sz w:val="28"/>
          <w:szCs w:val="28"/>
        </w:rPr>
        <w:t xml:space="preserve"> в розділі </w:t>
      </w:r>
      <w:r w:rsidR="004F66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Автоматизована інформаційна система 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Надання виробниками електроенергії із альтернативних джерел прогнозного відпуску електричної енергії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(АІС 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ВДЕ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8928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у вкладці 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Технологічні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дані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F7C22" w:rsidRDefault="008928AD" w:rsidP="00D77D12">
      <w:pPr>
        <w:pStyle w:val="a3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7C22">
        <w:rPr>
          <w:rFonts w:ascii="Times New Roman" w:hAnsi="Times New Roman" w:cs="Times New Roman"/>
          <w:sz w:val="28"/>
          <w:szCs w:val="28"/>
        </w:rPr>
        <w:t xml:space="preserve">екомендований термін її зберігання у </w:t>
      </w:r>
      <w:r w:rsidR="00CF7C22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CF7C22">
        <w:rPr>
          <w:rFonts w:ascii="Times New Roman" w:hAnsi="Times New Roman" w:cs="Times New Roman"/>
          <w:bCs/>
          <w:sz w:val="28"/>
          <w:szCs w:val="28"/>
        </w:rPr>
        <w:t>а</w:t>
      </w:r>
      <w:r w:rsidR="00CF7C22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0202CE">
        <w:rPr>
          <w:rFonts w:ascii="Times New Roman" w:hAnsi="Times New Roman" w:cs="Times New Roman"/>
          <w:sz w:val="28"/>
          <w:szCs w:val="28"/>
        </w:rPr>
        <w:t>«</w:t>
      </w:r>
      <w:r w:rsidR="00CF7C22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0202CE">
        <w:rPr>
          <w:rFonts w:ascii="Times New Roman" w:hAnsi="Times New Roman" w:cs="Times New Roman"/>
          <w:sz w:val="28"/>
          <w:szCs w:val="28"/>
        </w:rPr>
        <w:t>»</w:t>
      </w:r>
      <w:r w:rsidR="00CF7C22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CF7C22">
        <w:rPr>
          <w:rFonts w:ascii="Times New Roman" w:hAnsi="Times New Roman" w:cs="Times New Roman"/>
          <w:sz w:val="28"/>
          <w:szCs w:val="28"/>
        </w:rPr>
        <w:t xml:space="preserve"> та гарантованого покупця становить три роки.</w:t>
      </w:r>
    </w:p>
    <w:p w:rsidR="00CF7C22" w:rsidRPr="00E04018" w:rsidRDefault="00CF7C22" w:rsidP="00D77D12">
      <w:pPr>
        <w:pStyle w:val="a3"/>
        <w:numPr>
          <w:ilvl w:val="1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428E4">
        <w:rPr>
          <w:rFonts w:ascii="Times New Roman" w:hAnsi="Times New Roman" w:cs="Times New Roman"/>
          <w:sz w:val="28"/>
          <w:szCs w:val="28"/>
        </w:rPr>
        <w:t xml:space="preserve">Відповідальним  за роботу </w:t>
      </w:r>
      <w:r w:rsidRPr="006428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АІС 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428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</w:t>
      </w:r>
      <w:r w:rsidR="000202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04018">
        <w:rPr>
          <w:rFonts w:ascii="Times New Roman" w:hAnsi="Times New Roman" w:cs="Times New Roman"/>
          <w:sz w:val="28"/>
          <w:szCs w:val="28"/>
        </w:rPr>
        <w:t xml:space="preserve"> є 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департамент </w:t>
      </w:r>
      <w:r w:rsidR="00717D2A">
        <w:rPr>
          <w:rFonts w:ascii="Times New Roman" w:hAnsi="Times New Roman" w:cs="Times New Roman"/>
          <w:sz w:val="28"/>
          <w:szCs w:val="28"/>
          <w:highlight w:val="cyan"/>
        </w:rPr>
        <w:t xml:space="preserve">інформаційних технологій 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(контактні телефони: (044)-555-55-55, (044)-666-66-66, е-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mail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: 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admin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@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gpee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com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ua</w:t>
      </w:r>
      <w:r w:rsidRPr="00E04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22" w:rsidRPr="00E04018" w:rsidRDefault="00CF7C22" w:rsidP="00D77D12">
      <w:pPr>
        <w:pStyle w:val="a3"/>
        <w:numPr>
          <w:ilvl w:val="1"/>
          <w:numId w:val="2"/>
        </w:numPr>
        <w:spacing w:after="0" w:line="240" w:lineRule="auto"/>
        <w:ind w:hanging="66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E04018">
        <w:rPr>
          <w:rFonts w:ascii="Times New Roman" w:hAnsi="Times New Roman" w:cs="Times New Roman"/>
          <w:sz w:val="28"/>
          <w:szCs w:val="28"/>
        </w:rPr>
        <w:t xml:space="preserve">Користувачем вхідної інформації, що надається </w:t>
      </w:r>
      <w:r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0202CE">
        <w:rPr>
          <w:rFonts w:ascii="Times New Roman" w:hAnsi="Times New Roman" w:cs="Times New Roman"/>
          <w:sz w:val="28"/>
          <w:szCs w:val="28"/>
        </w:rPr>
        <w:t>«</w:t>
      </w:r>
      <w:r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0202CE">
        <w:rPr>
          <w:rFonts w:ascii="Times New Roman" w:hAnsi="Times New Roman" w:cs="Times New Roman"/>
          <w:sz w:val="28"/>
          <w:szCs w:val="28"/>
        </w:rPr>
        <w:t>»</w:t>
      </w:r>
      <w:r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>
        <w:rPr>
          <w:rFonts w:ascii="Times New Roman" w:hAnsi="Times New Roman" w:cs="Times New Roman"/>
          <w:sz w:val="28"/>
          <w:szCs w:val="28"/>
        </w:rPr>
        <w:t xml:space="preserve"> гарантованому покупцю</w:t>
      </w:r>
      <w:r w:rsidRPr="00E04018">
        <w:rPr>
          <w:rFonts w:ascii="Times New Roman" w:hAnsi="Times New Roman" w:cs="Times New Roman"/>
          <w:sz w:val="28"/>
          <w:szCs w:val="28"/>
        </w:rPr>
        <w:t xml:space="preserve"> </w:t>
      </w:r>
      <w:r w:rsidRPr="006428E4">
        <w:rPr>
          <w:rFonts w:ascii="Times New Roman" w:hAnsi="Times New Roman" w:cs="Times New Roman"/>
          <w:sz w:val="28"/>
          <w:szCs w:val="28"/>
        </w:rPr>
        <w:t xml:space="preserve">є департамент торгівельних операцій електроенергії 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(контактні телефони: (044)-555-55-55, (044)-666-66-66, е</w:t>
      </w:r>
      <w:r>
        <w:rPr>
          <w:rFonts w:ascii="Times New Roman" w:hAnsi="Times New Roman" w:cs="Times New Roman"/>
          <w:sz w:val="28"/>
          <w:szCs w:val="28"/>
          <w:highlight w:val="cyan"/>
        </w:rPr>
        <w:noBreakHyphen/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mail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: 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admin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@</w:t>
      </w:r>
      <w:r w:rsidRPr="00E04018">
        <w:rPr>
          <w:highlight w:val="cyan"/>
        </w:rPr>
        <w:t xml:space="preserve"> 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gpee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com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ua</w:t>
      </w:r>
      <w:r w:rsidRPr="00E04018">
        <w:rPr>
          <w:rFonts w:ascii="Times New Roman" w:hAnsi="Times New Roman" w:cs="Times New Roman"/>
          <w:sz w:val="28"/>
          <w:szCs w:val="28"/>
        </w:rPr>
        <w:t>.</w:t>
      </w:r>
    </w:p>
    <w:p w:rsidR="00CF7C22" w:rsidRPr="00CB5C44" w:rsidRDefault="00CF7C22" w:rsidP="00D77D12">
      <w:pPr>
        <w:pStyle w:val="a3"/>
        <w:numPr>
          <w:ilvl w:val="1"/>
          <w:numId w:val="2"/>
        </w:numPr>
        <w:spacing w:after="0" w:line="240" w:lineRule="auto"/>
        <w:ind w:hanging="66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Відповідальними фахівцями з питань накладання кваліфікованого електронного підпису є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717D2A"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департамент </w:t>
      </w:r>
      <w:r w:rsidR="00717D2A">
        <w:rPr>
          <w:rFonts w:ascii="Times New Roman" w:hAnsi="Times New Roman" w:cs="Times New Roman"/>
          <w:sz w:val="28"/>
          <w:szCs w:val="28"/>
          <w:highlight w:val="cyan"/>
        </w:rPr>
        <w:t>інформаційних технологій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 (контактні телефони: (044)-555-55-55, (044)-666-66-66, е-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mail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 xml:space="preserve">: 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admin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@</w:t>
      </w:r>
      <w:r w:rsidRPr="00E04018">
        <w:rPr>
          <w:highlight w:val="cyan"/>
        </w:rPr>
        <w:t xml:space="preserve"> 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gpee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com</w:t>
      </w:r>
      <w:r w:rsidRPr="00E04018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4018">
        <w:rPr>
          <w:rFonts w:ascii="Times New Roman" w:hAnsi="Times New Roman" w:cs="Times New Roman"/>
          <w:sz w:val="28"/>
          <w:szCs w:val="28"/>
          <w:highlight w:val="cyan"/>
          <w:lang w:val="en-US"/>
        </w:rPr>
        <w:t>ua</w:t>
      </w:r>
      <w:r w:rsidRPr="00E04018">
        <w:rPr>
          <w:rFonts w:ascii="Times New Roman" w:hAnsi="Times New Roman" w:cs="Times New Roman"/>
          <w:sz w:val="28"/>
          <w:szCs w:val="28"/>
        </w:rPr>
        <w:t>.</w:t>
      </w:r>
    </w:p>
    <w:p w:rsidR="00CF7C22" w:rsidRDefault="00CF7C22" w:rsidP="003920F1">
      <w:pPr>
        <w:pStyle w:val="a4"/>
        <w:jc w:val="both"/>
        <w:rPr>
          <w:sz w:val="28"/>
          <w:szCs w:val="28"/>
          <w:lang w:val="uk-UA"/>
        </w:rPr>
      </w:pPr>
    </w:p>
    <w:p w:rsidR="003920F1" w:rsidRDefault="003920F1" w:rsidP="003920F1">
      <w:pPr>
        <w:pStyle w:val="a4"/>
        <w:jc w:val="both"/>
        <w:rPr>
          <w:sz w:val="28"/>
          <w:szCs w:val="28"/>
          <w:lang w:val="uk-UA"/>
        </w:rPr>
      </w:pPr>
    </w:p>
    <w:p w:rsidR="00865F37" w:rsidRDefault="00865F37" w:rsidP="003920F1">
      <w:pPr>
        <w:pStyle w:val="a4"/>
        <w:jc w:val="both"/>
        <w:rPr>
          <w:sz w:val="28"/>
          <w:szCs w:val="28"/>
          <w:lang w:val="uk-UA"/>
        </w:rPr>
      </w:pPr>
    </w:p>
    <w:p w:rsidR="0013561B" w:rsidRDefault="0013561B" w:rsidP="003920F1">
      <w:pPr>
        <w:pStyle w:val="a4"/>
        <w:jc w:val="both"/>
        <w:rPr>
          <w:sz w:val="28"/>
          <w:szCs w:val="28"/>
          <w:lang w:val="uk-UA"/>
        </w:rPr>
      </w:pPr>
    </w:p>
    <w:p w:rsidR="00245D3A" w:rsidRDefault="00245D3A" w:rsidP="003920F1">
      <w:pPr>
        <w:pStyle w:val="a4"/>
        <w:jc w:val="both"/>
        <w:rPr>
          <w:sz w:val="28"/>
          <w:szCs w:val="28"/>
          <w:lang w:val="uk-UA"/>
        </w:rPr>
      </w:pPr>
    </w:p>
    <w:p w:rsidR="00245D3A" w:rsidRDefault="00245D3A" w:rsidP="003920F1">
      <w:pPr>
        <w:pStyle w:val="a4"/>
        <w:jc w:val="both"/>
        <w:rPr>
          <w:sz w:val="28"/>
          <w:szCs w:val="28"/>
          <w:lang w:val="uk-UA"/>
        </w:rPr>
      </w:pPr>
    </w:p>
    <w:p w:rsidR="003920F1" w:rsidRDefault="00523339" w:rsidP="009820EC">
      <w:pPr>
        <w:pStyle w:val="a4"/>
        <w:numPr>
          <w:ilvl w:val="0"/>
          <w:numId w:val="2"/>
        </w:num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щоденних прогнозних даних</w:t>
      </w:r>
    </w:p>
    <w:p w:rsidR="00F85618" w:rsidRDefault="00F85618" w:rsidP="00F85618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8A3">
        <w:rPr>
          <w:rFonts w:ascii="Times New Roman" w:hAnsi="Times New Roman" w:cs="Times New Roman"/>
          <w:bCs/>
          <w:sz w:val="28"/>
          <w:szCs w:val="28"/>
        </w:rPr>
        <w:t xml:space="preserve">Дані надані </w:t>
      </w:r>
      <w:r w:rsidR="00F078A3" w:rsidRPr="00F078A3">
        <w:rPr>
          <w:rFonts w:ascii="Times New Roman" w:hAnsi="Times New Roman" w:cs="Times New Roman"/>
          <w:bCs/>
          <w:sz w:val="28"/>
          <w:szCs w:val="28"/>
        </w:rPr>
        <w:t>виробниками</w:t>
      </w:r>
      <w:r w:rsidR="00523339">
        <w:rPr>
          <w:rFonts w:ascii="Times New Roman" w:hAnsi="Times New Roman" w:cs="Times New Roman"/>
          <w:sz w:val="28"/>
          <w:szCs w:val="28"/>
        </w:rPr>
        <w:t xml:space="preserve"> за «</w:t>
      </w:r>
      <w:r w:rsidR="00F078A3" w:rsidRPr="00F078A3">
        <w:rPr>
          <w:rFonts w:ascii="Times New Roman" w:hAnsi="Times New Roman" w:cs="Times New Roman"/>
          <w:sz w:val="28"/>
          <w:szCs w:val="28"/>
        </w:rPr>
        <w:t>зеленим</w:t>
      </w:r>
      <w:r w:rsidR="00523339">
        <w:rPr>
          <w:rFonts w:ascii="Times New Roman" w:hAnsi="Times New Roman" w:cs="Times New Roman"/>
          <w:sz w:val="28"/>
          <w:szCs w:val="28"/>
        </w:rPr>
        <w:t>»</w:t>
      </w:r>
      <w:r w:rsidR="00F078A3" w:rsidRPr="00F078A3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Pr="00F078A3">
        <w:rPr>
          <w:rFonts w:ascii="Times New Roman" w:hAnsi="Times New Roman" w:cs="Times New Roman"/>
          <w:bCs/>
          <w:sz w:val="28"/>
          <w:szCs w:val="28"/>
        </w:rPr>
        <w:t xml:space="preserve"> містять </w:t>
      </w:r>
      <w:r w:rsidR="00523339">
        <w:rPr>
          <w:rFonts w:ascii="Times New Roman" w:hAnsi="Times New Roman" w:cs="Times New Roman"/>
          <w:bCs/>
          <w:sz w:val="28"/>
          <w:szCs w:val="28"/>
        </w:rPr>
        <w:t xml:space="preserve">прогнозні </w:t>
      </w:r>
      <w:r w:rsidRPr="00F078A3">
        <w:rPr>
          <w:rFonts w:ascii="Times New Roman" w:hAnsi="Times New Roman" w:cs="Times New Roman"/>
          <w:sz w:val="28"/>
          <w:szCs w:val="28"/>
        </w:rPr>
        <w:t xml:space="preserve">погодинні добові графіки відпуску електричної енергії </w:t>
      </w:r>
      <w:r w:rsidRPr="00F078A3">
        <w:rPr>
          <w:rFonts w:ascii="Times New Roman" w:hAnsi="Times New Roman" w:cs="Times New Roman"/>
          <w:bCs/>
          <w:sz w:val="28"/>
          <w:szCs w:val="28"/>
        </w:rPr>
        <w:t xml:space="preserve">та доступну потужність генеруючих одиниць з розбивкою по технологіях, тарифах/видах генерації/за видом альтернативного джерела та по географічних регіонах зазначеними виробниками окремо по кожній генеруючій одиниці за </w:t>
      </w:r>
      <w:r w:rsidR="00523339">
        <w:rPr>
          <w:rFonts w:ascii="Times New Roman" w:hAnsi="Times New Roman" w:cs="Times New Roman"/>
          <w:bCs/>
          <w:sz w:val="28"/>
          <w:szCs w:val="28"/>
        </w:rPr>
        <w:t>«</w:t>
      </w:r>
      <w:r w:rsidRPr="00F078A3">
        <w:rPr>
          <w:rFonts w:ascii="Times New Roman" w:hAnsi="Times New Roman" w:cs="Times New Roman"/>
          <w:bCs/>
          <w:sz w:val="28"/>
          <w:szCs w:val="28"/>
        </w:rPr>
        <w:t>зеленим тарифом</w:t>
      </w:r>
      <w:r w:rsidR="00523339">
        <w:rPr>
          <w:rFonts w:ascii="Times New Roman" w:hAnsi="Times New Roman" w:cs="Times New Roman"/>
          <w:bCs/>
          <w:sz w:val="28"/>
          <w:szCs w:val="28"/>
        </w:rPr>
        <w:t>»</w:t>
      </w:r>
      <w:r w:rsidRPr="00F078A3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241" w:rsidRPr="001749A1" w:rsidRDefault="00117E73" w:rsidP="001749A1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9A1">
        <w:rPr>
          <w:rFonts w:ascii="Times New Roman" w:hAnsi="Times New Roman" w:cs="Times New Roman"/>
          <w:sz w:val="28"/>
          <w:szCs w:val="28"/>
        </w:rPr>
        <w:t xml:space="preserve">Прогнозні </w:t>
      </w:r>
      <w:r w:rsidR="00F85618" w:rsidRPr="001749A1">
        <w:rPr>
          <w:rFonts w:ascii="Times New Roman" w:hAnsi="Times New Roman" w:cs="Times New Roman"/>
          <w:sz w:val="28"/>
          <w:szCs w:val="28"/>
        </w:rPr>
        <w:t>дані</w:t>
      </w:r>
      <w:r w:rsidR="000C4241" w:rsidRPr="001749A1">
        <w:rPr>
          <w:rFonts w:ascii="Times New Roman" w:hAnsi="Times New Roman" w:cs="Times New Roman"/>
          <w:sz w:val="28"/>
          <w:szCs w:val="28"/>
        </w:rPr>
        <w:t>, нада</w:t>
      </w:r>
      <w:r w:rsidRPr="001749A1">
        <w:rPr>
          <w:rFonts w:ascii="Times New Roman" w:hAnsi="Times New Roman" w:cs="Times New Roman"/>
          <w:sz w:val="28"/>
          <w:szCs w:val="28"/>
        </w:rPr>
        <w:t>ю</w:t>
      </w:r>
      <w:r w:rsidR="000C4241" w:rsidRPr="001749A1">
        <w:rPr>
          <w:rFonts w:ascii="Times New Roman" w:hAnsi="Times New Roman" w:cs="Times New Roman"/>
          <w:sz w:val="28"/>
          <w:szCs w:val="28"/>
        </w:rPr>
        <w:t>ться щодобово до 09-00 за день до торгового дня</w:t>
      </w:r>
      <w:r w:rsidR="00F85618" w:rsidRPr="001749A1">
        <w:rPr>
          <w:rFonts w:ascii="Times New Roman" w:hAnsi="Times New Roman" w:cs="Times New Roman"/>
          <w:sz w:val="28"/>
          <w:szCs w:val="28"/>
        </w:rPr>
        <w:t xml:space="preserve">, </w:t>
      </w:r>
      <w:r w:rsidR="00F85618" w:rsidRPr="001749A1">
        <w:rPr>
          <w:rFonts w:ascii="Times New Roman" w:hAnsi="Times New Roman" w:cs="Times New Roman"/>
          <w:bCs/>
          <w:sz w:val="28"/>
          <w:szCs w:val="28"/>
        </w:rPr>
        <w:t>та оновлюються починаючи з 15:00 дня, що передує торговому, але не пізніше ніж за 2 години 45 хвилин до розрахункового періоду.</w:t>
      </w:r>
    </w:p>
    <w:p w:rsidR="00F85618" w:rsidRPr="00523339" w:rsidRDefault="00F85618" w:rsidP="00F85618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3339">
        <w:rPr>
          <w:rFonts w:ascii="Times New Roman" w:hAnsi="Times New Roman" w:cs="Times New Roman"/>
          <w:bCs/>
          <w:sz w:val="28"/>
          <w:szCs w:val="28"/>
        </w:rPr>
        <w:t xml:space="preserve">Прогнозні обсяги відпуску, які подані </w:t>
      </w:r>
      <w:r w:rsidR="00F078A3" w:rsidRPr="00523339">
        <w:rPr>
          <w:rFonts w:ascii="Times New Roman" w:hAnsi="Times New Roman" w:cs="Times New Roman"/>
          <w:bCs/>
          <w:sz w:val="28"/>
          <w:szCs w:val="28"/>
        </w:rPr>
        <w:t>виробниками</w:t>
      </w:r>
      <w:r w:rsidR="00F078A3" w:rsidRPr="00523339">
        <w:rPr>
          <w:rFonts w:ascii="Times New Roman" w:hAnsi="Times New Roman" w:cs="Times New Roman"/>
          <w:sz w:val="28"/>
          <w:szCs w:val="28"/>
        </w:rPr>
        <w:t xml:space="preserve"> за </w:t>
      </w:r>
      <w:r w:rsidR="00523339" w:rsidRPr="00523339">
        <w:rPr>
          <w:rFonts w:ascii="Times New Roman" w:hAnsi="Times New Roman" w:cs="Times New Roman"/>
          <w:sz w:val="28"/>
          <w:szCs w:val="28"/>
        </w:rPr>
        <w:t>«</w:t>
      </w:r>
      <w:r w:rsidR="00F078A3" w:rsidRPr="00523339">
        <w:rPr>
          <w:rFonts w:ascii="Times New Roman" w:hAnsi="Times New Roman" w:cs="Times New Roman"/>
          <w:sz w:val="28"/>
          <w:szCs w:val="28"/>
        </w:rPr>
        <w:t>зеленим</w:t>
      </w:r>
      <w:r w:rsidR="00523339" w:rsidRPr="00523339">
        <w:rPr>
          <w:rFonts w:ascii="Times New Roman" w:hAnsi="Times New Roman" w:cs="Times New Roman"/>
          <w:sz w:val="28"/>
          <w:szCs w:val="28"/>
        </w:rPr>
        <w:t>»</w:t>
      </w:r>
      <w:r w:rsidR="00F078A3" w:rsidRPr="00523339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Pr="00523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46F" w:rsidRPr="00523339">
        <w:rPr>
          <w:rFonts w:ascii="Times New Roman" w:hAnsi="Times New Roman" w:cs="Times New Roman"/>
          <w:sz w:val="28"/>
          <w:szCs w:val="28"/>
        </w:rPr>
        <w:t>гарантованому покупцю</w:t>
      </w:r>
      <w:r w:rsidRPr="00523339">
        <w:rPr>
          <w:rFonts w:ascii="Times New Roman" w:hAnsi="Times New Roman" w:cs="Times New Roman"/>
          <w:bCs/>
          <w:sz w:val="28"/>
          <w:szCs w:val="28"/>
        </w:rPr>
        <w:t xml:space="preserve"> і не відповідають фізичним можливостям генеруючого обладнання</w:t>
      </w:r>
      <w:r w:rsidR="00502EF1" w:rsidRPr="00523339">
        <w:rPr>
          <w:rFonts w:ascii="Times New Roman" w:hAnsi="Times New Roman" w:cs="Times New Roman"/>
          <w:bCs/>
          <w:sz w:val="28"/>
          <w:szCs w:val="28"/>
        </w:rPr>
        <w:t xml:space="preserve"> - перевищують доступну та/або </w:t>
      </w:r>
      <w:r w:rsidR="00523339" w:rsidRPr="00523339">
        <w:rPr>
          <w:rFonts w:ascii="Times New Roman" w:hAnsi="Times New Roman" w:cs="Times New Roman"/>
          <w:bCs/>
          <w:sz w:val="28"/>
          <w:szCs w:val="28"/>
        </w:rPr>
        <w:t>встановлену потужність генеруючої одиниці</w:t>
      </w:r>
      <w:r w:rsidRPr="00523339">
        <w:rPr>
          <w:rFonts w:ascii="Times New Roman" w:hAnsi="Times New Roman" w:cs="Times New Roman"/>
          <w:bCs/>
          <w:sz w:val="28"/>
          <w:szCs w:val="28"/>
        </w:rPr>
        <w:t xml:space="preserve">, не враховуються </w:t>
      </w:r>
      <w:r w:rsidR="002B146F" w:rsidRPr="00523339">
        <w:rPr>
          <w:rFonts w:ascii="Times New Roman" w:hAnsi="Times New Roman" w:cs="Times New Roman"/>
          <w:sz w:val="28"/>
          <w:szCs w:val="28"/>
        </w:rPr>
        <w:t>гарантованим покупцем</w:t>
      </w:r>
      <w:r w:rsidRPr="00523339">
        <w:rPr>
          <w:rFonts w:ascii="Times New Roman" w:hAnsi="Times New Roman" w:cs="Times New Roman"/>
          <w:bCs/>
          <w:sz w:val="28"/>
          <w:szCs w:val="28"/>
        </w:rPr>
        <w:t xml:space="preserve"> при подачі заявок на ринку електричної енергії, а у разі відсутності попередньо наданих обсягів </w:t>
      </w:r>
      <w:r w:rsidR="00F03955" w:rsidRPr="00523339">
        <w:rPr>
          <w:rFonts w:ascii="Times New Roman" w:hAnsi="Times New Roman" w:cs="Times New Roman"/>
          <w:bCs/>
          <w:sz w:val="28"/>
          <w:szCs w:val="28"/>
        </w:rPr>
        <w:t>–</w:t>
      </w:r>
      <w:r w:rsidRPr="00523339">
        <w:rPr>
          <w:rFonts w:ascii="Times New Roman" w:hAnsi="Times New Roman" w:cs="Times New Roman"/>
          <w:bCs/>
          <w:sz w:val="28"/>
          <w:szCs w:val="28"/>
        </w:rPr>
        <w:t xml:space="preserve"> визначаються</w:t>
      </w:r>
      <w:r w:rsidR="00F03955" w:rsidRPr="00523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3339">
        <w:rPr>
          <w:rFonts w:ascii="Times New Roman" w:hAnsi="Times New Roman" w:cs="Times New Roman"/>
          <w:bCs/>
          <w:sz w:val="28"/>
          <w:szCs w:val="28"/>
        </w:rPr>
        <w:t>як нульовий відпуск.</w:t>
      </w:r>
    </w:p>
    <w:p w:rsidR="00F85618" w:rsidRPr="00F85618" w:rsidRDefault="00F078A3" w:rsidP="00F85618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C36DC">
        <w:rPr>
          <w:rFonts w:ascii="Times New Roman" w:hAnsi="Times New Roman" w:cs="Times New Roman"/>
          <w:bCs/>
          <w:sz w:val="28"/>
          <w:szCs w:val="28"/>
        </w:rPr>
        <w:t>иробник</w:t>
      </w:r>
      <w:r w:rsidRPr="00CC36DC">
        <w:rPr>
          <w:rFonts w:ascii="Times New Roman" w:hAnsi="Times New Roman" w:cs="Times New Roman"/>
          <w:sz w:val="28"/>
          <w:szCs w:val="28"/>
        </w:rPr>
        <w:t xml:space="preserve"> </w:t>
      </w:r>
      <w:r w:rsidR="00523339" w:rsidRPr="00523339">
        <w:rPr>
          <w:rFonts w:ascii="Times New Roman" w:hAnsi="Times New Roman" w:cs="Times New Roman"/>
          <w:sz w:val="28"/>
          <w:szCs w:val="28"/>
        </w:rPr>
        <w:t>за «зеленим» тарифом</w:t>
      </w:r>
      <w:r w:rsidR="00F03955">
        <w:rPr>
          <w:rFonts w:ascii="Times New Roman" w:hAnsi="Times New Roman" w:cs="Times New Roman"/>
          <w:bCs/>
          <w:sz w:val="28"/>
          <w:szCs w:val="28"/>
        </w:rPr>
        <w:t>,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 xml:space="preserve"> у разі планової зупинки функці</w:t>
      </w:r>
      <w:r w:rsidR="004B3198">
        <w:rPr>
          <w:rFonts w:ascii="Times New Roman" w:hAnsi="Times New Roman" w:cs="Times New Roman"/>
          <w:bCs/>
          <w:sz w:val="28"/>
          <w:szCs w:val="28"/>
        </w:rPr>
        <w:t>онування генеруючої одиниці за «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>зеленим</w:t>
      </w:r>
      <w:r w:rsidR="004B3198">
        <w:rPr>
          <w:rFonts w:ascii="Times New Roman" w:hAnsi="Times New Roman" w:cs="Times New Roman"/>
          <w:bCs/>
          <w:sz w:val="28"/>
          <w:szCs w:val="28"/>
        </w:rPr>
        <w:t>»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 xml:space="preserve"> тарифом, виведення її з експлуатації, або зниження доступної по</w:t>
      </w:r>
      <w:r w:rsidR="00F03955">
        <w:rPr>
          <w:rFonts w:ascii="Times New Roman" w:hAnsi="Times New Roman" w:cs="Times New Roman"/>
          <w:bCs/>
          <w:sz w:val="28"/>
          <w:szCs w:val="28"/>
        </w:rPr>
        <w:t xml:space="preserve">тужності генеруючої одиниці </w:t>
      </w:r>
      <w:r w:rsidR="00523339" w:rsidRPr="00523339">
        <w:rPr>
          <w:rFonts w:ascii="Times New Roman" w:hAnsi="Times New Roman" w:cs="Times New Roman"/>
          <w:sz w:val="28"/>
          <w:szCs w:val="28"/>
        </w:rPr>
        <w:t>за «зеленим» тарифом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 xml:space="preserve"> більш ніж на 1</w:t>
      </w:r>
      <w:r w:rsidR="00C32A6C">
        <w:rPr>
          <w:rFonts w:ascii="Times New Roman" w:hAnsi="Times New Roman" w:cs="Times New Roman"/>
          <w:bCs/>
          <w:sz w:val="28"/>
          <w:szCs w:val="28"/>
        </w:rPr>
        <w:t> 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 xml:space="preserve">МВт на певний період (розрахунковий місяць/місяці) подає </w:t>
      </w:r>
      <w:r w:rsidR="002B146F">
        <w:rPr>
          <w:rFonts w:ascii="Times New Roman" w:hAnsi="Times New Roman" w:cs="Times New Roman"/>
          <w:bCs/>
          <w:sz w:val="28"/>
          <w:szCs w:val="28"/>
        </w:rPr>
        <w:t>гарантованому покупцю</w:t>
      </w:r>
      <w:r w:rsidR="00F03955">
        <w:rPr>
          <w:rFonts w:ascii="Times New Roman" w:hAnsi="Times New Roman" w:cs="Times New Roman"/>
          <w:sz w:val="28"/>
          <w:szCs w:val="28"/>
        </w:rPr>
        <w:t xml:space="preserve"> </w:t>
      </w:r>
      <w:r w:rsidR="00F85618" w:rsidRPr="00F85618">
        <w:rPr>
          <w:rFonts w:ascii="Times New Roman" w:hAnsi="Times New Roman" w:cs="Times New Roman"/>
          <w:bCs/>
          <w:sz w:val="28"/>
          <w:szCs w:val="28"/>
        </w:rPr>
        <w:t>повідомлення про намір зупинити нормальне функціонування генеруючих одиниць. Зазначене повідомлення подається щонайменше за 10 днів до розрахункового місяця, у якому відбудеться припинення нормальної роботи такої генеруючої одиниці та в ньому зазначаються причини та період (розрахункового місяця/місяців), протягом якого така робота буде зупинена.</w:t>
      </w:r>
    </w:p>
    <w:p w:rsidR="00F85618" w:rsidRPr="00F85618" w:rsidRDefault="00F85618" w:rsidP="00F85618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618">
        <w:rPr>
          <w:rFonts w:ascii="Times New Roman" w:hAnsi="Times New Roman" w:cs="Times New Roman"/>
          <w:bCs/>
          <w:sz w:val="28"/>
          <w:szCs w:val="28"/>
        </w:rPr>
        <w:t>У разі аварійної</w:t>
      </w:r>
      <w:r w:rsidR="00F03955">
        <w:rPr>
          <w:rFonts w:ascii="Times New Roman" w:hAnsi="Times New Roman" w:cs="Times New Roman"/>
          <w:bCs/>
          <w:sz w:val="28"/>
          <w:szCs w:val="28"/>
        </w:rPr>
        <w:t xml:space="preserve"> зупинки генеруючої одиниці </w:t>
      </w:r>
      <w:r w:rsidR="00523339" w:rsidRPr="00523339">
        <w:rPr>
          <w:rFonts w:ascii="Times New Roman" w:hAnsi="Times New Roman" w:cs="Times New Roman"/>
          <w:sz w:val="28"/>
          <w:szCs w:val="28"/>
        </w:rPr>
        <w:t>за «зеленим» тарифом</w:t>
      </w:r>
      <w:r w:rsidR="00523339" w:rsidRPr="00F8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618">
        <w:rPr>
          <w:rFonts w:ascii="Times New Roman" w:hAnsi="Times New Roman" w:cs="Times New Roman"/>
          <w:bCs/>
          <w:sz w:val="28"/>
          <w:szCs w:val="28"/>
        </w:rPr>
        <w:t xml:space="preserve">потужністю більше 1 МВт або аварійного зниження її доступної потужності більш ніж на 1 МВт </w:t>
      </w:r>
      <w:r w:rsidR="00F078A3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</w:t>
      </w:r>
      <w:r w:rsidR="00523339" w:rsidRPr="00523339">
        <w:rPr>
          <w:rFonts w:ascii="Times New Roman" w:hAnsi="Times New Roman" w:cs="Times New Roman"/>
          <w:sz w:val="28"/>
          <w:szCs w:val="28"/>
        </w:rPr>
        <w:t>за «зеленим» тарифом</w:t>
      </w:r>
      <w:r w:rsidR="00523339" w:rsidRPr="00F85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618">
        <w:rPr>
          <w:rFonts w:ascii="Times New Roman" w:hAnsi="Times New Roman" w:cs="Times New Roman"/>
          <w:bCs/>
          <w:sz w:val="28"/>
          <w:szCs w:val="28"/>
        </w:rPr>
        <w:t>зобов’язаний протягом 24 годин надати</w:t>
      </w:r>
      <w:r w:rsidR="00F0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46F">
        <w:rPr>
          <w:rFonts w:ascii="Times New Roman" w:hAnsi="Times New Roman" w:cs="Times New Roman"/>
          <w:bCs/>
          <w:sz w:val="28"/>
          <w:szCs w:val="28"/>
        </w:rPr>
        <w:t>гарантованому покупцю</w:t>
      </w:r>
      <w:r w:rsidRPr="00F85618">
        <w:rPr>
          <w:rFonts w:ascii="Times New Roman" w:hAnsi="Times New Roman" w:cs="Times New Roman"/>
          <w:bCs/>
          <w:sz w:val="28"/>
          <w:szCs w:val="28"/>
        </w:rPr>
        <w:t xml:space="preserve"> та ОСП повідомлення щодо такої зупинки із зазначенням причини аварійної зупинки та прогнозної дати відновлення роботи генеруючої одиниці.</w:t>
      </w:r>
    </w:p>
    <w:p w:rsidR="00117E73" w:rsidRDefault="00117E73" w:rsidP="009820E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Прогнозні обсяги, що надаються </w:t>
      </w:r>
      <w:r w:rsidR="00F078A3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F078A3">
        <w:rPr>
          <w:rFonts w:ascii="Times New Roman" w:hAnsi="Times New Roman" w:cs="Times New Roman"/>
          <w:bCs/>
          <w:sz w:val="28"/>
          <w:szCs w:val="28"/>
        </w:rPr>
        <w:t>ом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71120B">
        <w:rPr>
          <w:rFonts w:ascii="Times New Roman" w:hAnsi="Times New Roman" w:cs="Times New Roman"/>
          <w:sz w:val="28"/>
          <w:szCs w:val="28"/>
        </w:rPr>
        <w:t>«</w:t>
      </w:r>
      <w:r w:rsidR="00F078A3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71120B">
        <w:rPr>
          <w:rFonts w:ascii="Times New Roman" w:hAnsi="Times New Roman" w:cs="Times New Roman"/>
          <w:sz w:val="28"/>
          <w:szCs w:val="28"/>
        </w:rPr>
        <w:t>»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BB5977">
        <w:rPr>
          <w:rFonts w:ascii="Times New Roman" w:hAnsi="Times New Roman" w:cs="Times New Roman"/>
          <w:sz w:val="28"/>
          <w:szCs w:val="28"/>
        </w:rPr>
        <w:t xml:space="preserve"> </w:t>
      </w:r>
      <w:r w:rsidR="002B146F">
        <w:rPr>
          <w:rFonts w:ascii="Times New Roman" w:hAnsi="Times New Roman" w:cs="Times New Roman"/>
          <w:sz w:val="28"/>
          <w:szCs w:val="28"/>
        </w:rPr>
        <w:t>г</w:t>
      </w:r>
      <w:r w:rsidR="00BB5977">
        <w:rPr>
          <w:rFonts w:ascii="Times New Roman" w:hAnsi="Times New Roman" w:cs="Times New Roman"/>
          <w:sz w:val="28"/>
          <w:szCs w:val="28"/>
        </w:rPr>
        <w:t>арантован</w:t>
      </w:r>
      <w:r w:rsidR="002B146F">
        <w:rPr>
          <w:rFonts w:ascii="Times New Roman" w:hAnsi="Times New Roman" w:cs="Times New Roman"/>
          <w:sz w:val="28"/>
          <w:szCs w:val="28"/>
        </w:rPr>
        <w:t>ому</w:t>
      </w:r>
      <w:r w:rsidR="00BB5977">
        <w:rPr>
          <w:rFonts w:ascii="Times New Roman" w:hAnsi="Times New Roman" w:cs="Times New Roman"/>
          <w:sz w:val="28"/>
          <w:szCs w:val="28"/>
        </w:rPr>
        <w:t> покупц</w:t>
      </w:r>
      <w:r w:rsidR="002B14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пункту 3.1, повинні відповідати графікам фізичного відпуску електричної енергії, які надаються </w:t>
      </w:r>
      <w:r w:rsidR="00F078A3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F078A3">
        <w:rPr>
          <w:rFonts w:ascii="Times New Roman" w:hAnsi="Times New Roman" w:cs="Times New Roman"/>
          <w:bCs/>
          <w:sz w:val="28"/>
          <w:szCs w:val="28"/>
        </w:rPr>
        <w:t>ом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71120B">
        <w:rPr>
          <w:rFonts w:ascii="Times New Roman" w:hAnsi="Times New Roman" w:cs="Times New Roman"/>
          <w:sz w:val="28"/>
          <w:szCs w:val="28"/>
        </w:rPr>
        <w:t>«</w:t>
      </w:r>
      <w:r w:rsidR="00F078A3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71120B">
        <w:rPr>
          <w:rFonts w:ascii="Times New Roman" w:hAnsi="Times New Roman" w:cs="Times New Roman"/>
          <w:sz w:val="28"/>
          <w:szCs w:val="28"/>
        </w:rPr>
        <w:t>»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>
        <w:rPr>
          <w:rFonts w:ascii="Times New Roman" w:hAnsi="Times New Roman" w:cs="Times New Roman"/>
          <w:sz w:val="28"/>
          <w:szCs w:val="28"/>
        </w:rPr>
        <w:t xml:space="preserve"> ОСП.</w:t>
      </w:r>
    </w:p>
    <w:p w:rsidR="00117E73" w:rsidRDefault="00117E73" w:rsidP="009820E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необхідності зміни регламенту надання даних (нештатні ситуації</w:t>
      </w:r>
      <w:r w:rsidR="00F85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тощо), </w:t>
      </w:r>
      <w:r w:rsidR="002B146F">
        <w:rPr>
          <w:rFonts w:ascii="Times New Roman" w:hAnsi="Times New Roman" w:cs="Times New Roman"/>
          <w:sz w:val="28"/>
          <w:szCs w:val="28"/>
        </w:rPr>
        <w:t>г</w:t>
      </w:r>
      <w:r w:rsidR="00BB5977">
        <w:rPr>
          <w:rFonts w:ascii="Times New Roman" w:hAnsi="Times New Roman" w:cs="Times New Roman"/>
          <w:sz w:val="28"/>
          <w:szCs w:val="28"/>
        </w:rPr>
        <w:t xml:space="preserve">арантований покупець </w:t>
      </w:r>
      <w:r>
        <w:rPr>
          <w:rFonts w:ascii="Times New Roman" w:hAnsi="Times New Roman" w:cs="Times New Roman"/>
          <w:sz w:val="28"/>
          <w:szCs w:val="28"/>
        </w:rPr>
        <w:t xml:space="preserve">повідомляє </w:t>
      </w:r>
      <w:r w:rsidR="00F078A3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F078A3">
        <w:rPr>
          <w:rFonts w:ascii="Times New Roman" w:hAnsi="Times New Roman" w:cs="Times New Roman"/>
          <w:bCs/>
          <w:sz w:val="28"/>
          <w:szCs w:val="28"/>
        </w:rPr>
        <w:t>ів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71120B">
        <w:rPr>
          <w:rFonts w:ascii="Times New Roman" w:hAnsi="Times New Roman" w:cs="Times New Roman"/>
          <w:sz w:val="28"/>
          <w:szCs w:val="28"/>
        </w:rPr>
        <w:t>«</w:t>
      </w:r>
      <w:r w:rsidR="00F078A3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71120B">
        <w:rPr>
          <w:rFonts w:ascii="Times New Roman" w:hAnsi="Times New Roman" w:cs="Times New Roman"/>
          <w:sz w:val="28"/>
          <w:szCs w:val="28"/>
        </w:rPr>
        <w:t>»</w:t>
      </w:r>
      <w:r w:rsidR="00F078A3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>
        <w:rPr>
          <w:rFonts w:ascii="Times New Roman" w:hAnsi="Times New Roman" w:cs="Times New Roman"/>
          <w:sz w:val="28"/>
          <w:szCs w:val="28"/>
        </w:rPr>
        <w:t xml:space="preserve"> про зазначені зміни окремим пов</w:t>
      </w:r>
      <w:r w:rsidR="00F85618">
        <w:rPr>
          <w:rFonts w:ascii="Times New Roman" w:hAnsi="Times New Roman" w:cs="Times New Roman"/>
          <w:sz w:val="28"/>
          <w:szCs w:val="28"/>
        </w:rPr>
        <w:t>ідомленням електронн</w:t>
      </w:r>
      <w:r w:rsidR="00195F21">
        <w:rPr>
          <w:rFonts w:ascii="Times New Roman" w:hAnsi="Times New Roman" w:cs="Times New Roman"/>
          <w:sz w:val="28"/>
          <w:szCs w:val="28"/>
        </w:rPr>
        <w:t>ою</w:t>
      </w:r>
      <w:r w:rsidR="00F85618">
        <w:rPr>
          <w:rFonts w:ascii="Times New Roman" w:hAnsi="Times New Roman" w:cs="Times New Roman"/>
          <w:sz w:val="28"/>
          <w:szCs w:val="28"/>
        </w:rPr>
        <w:t xml:space="preserve"> пошт</w:t>
      </w:r>
      <w:r w:rsidR="00195F21">
        <w:rPr>
          <w:rFonts w:ascii="Times New Roman" w:hAnsi="Times New Roman" w:cs="Times New Roman"/>
          <w:sz w:val="28"/>
          <w:szCs w:val="28"/>
        </w:rPr>
        <w:t>ою</w:t>
      </w:r>
      <w:r w:rsidR="00F85618">
        <w:rPr>
          <w:rFonts w:ascii="Times New Roman" w:hAnsi="Times New Roman" w:cs="Times New Roman"/>
          <w:sz w:val="28"/>
          <w:szCs w:val="28"/>
        </w:rPr>
        <w:t xml:space="preserve"> або на сайті </w:t>
      </w:r>
      <w:r w:rsidR="00195F21">
        <w:rPr>
          <w:rFonts w:ascii="Times New Roman" w:hAnsi="Times New Roman" w:cs="Times New Roman"/>
          <w:sz w:val="28"/>
          <w:szCs w:val="28"/>
        </w:rPr>
        <w:t>гарантованого покупця.</w:t>
      </w:r>
    </w:p>
    <w:p w:rsidR="00117E73" w:rsidRPr="00117E73" w:rsidRDefault="00195F21" w:rsidP="009820EC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гарантованому покупцю</w:t>
      </w:r>
      <w:r w:rsidR="00117E73">
        <w:rPr>
          <w:rFonts w:ascii="Times New Roman" w:hAnsi="Times New Roman" w:cs="Times New Roman"/>
          <w:sz w:val="28"/>
          <w:szCs w:val="28"/>
        </w:rPr>
        <w:t xml:space="preserve"> надається </w:t>
      </w:r>
      <w:r w:rsidR="00BB5977">
        <w:rPr>
          <w:rFonts w:ascii="Times New Roman" w:hAnsi="Times New Roman" w:cs="Times New Roman"/>
          <w:sz w:val="28"/>
          <w:szCs w:val="28"/>
        </w:rPr>
        <w:t>з накладеним кваліфікованим електронним підписом</w:t>
      </w:r>
      <w:r w:rsidR="00117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0F1" w:rsidRPr="000C4241" w:rsidRDefault="003920F1" w:rsidP="003920F1">
      <w:pPr>
        <w:pStyle w:val="a4"/>
        <w:ind w:left="720"/>
        <w:rPr>
          <w:sz w:val="28"/>
          <w:szCs w:val="28"/>
          <w:lang w:val="uk-UA"/>
        </w:rPr>
      </w:pPr>
    </w:p>
    <w:p w:rsidR="006131AD" w:rsidRPr="00B04C3B" w:rsidRDefault="0071120B" w:rsidP="002D1B61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Структура інтерфейсу «</w:t>
      </w:r>
      <w:r w:rsidR="006131AD" w:rsidRPr="00B04C3B">
        <w:rPr>
          <w:rFonts w:ascii="Times New Roman" w:hAnsi="Times New Roman" w:cs="Times New Roman"/>
          <w:bCs/>
          <w:sz w:val="28"/>
          <w:szCs w:val="28"/>
        </w:rPr>
        <w:t>Особистий кабінет ВАД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1AD" w:rsidRDefault="006131AD" w:rsidP="002D1B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6131A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131AD">
        <w:rPr>
          <w:rFonts w:ascii="Times New Roman" w:hAnsi="Times New Roman" w:cs="Times New Roman"/>
          <w:sz w:val="28"/>
          <w:szCs w:val="28"/>
        </w:rPr>
        <w:t xml:space="preserve">-сайт </w:t>
      </w:r>
      <w:r w:rsidR="002D1B61">
        <w:rPr>
          <w:rFonts w:ascii="Times New Roman" w:hAnsi="Times New Roman" w:cs="Times New Roman"/>
          <w:sz w:val="28"/>
          <w:szCs w:val="28"/>
        </w:rPr>
        <w:t>г</w:t>
      </w:r>
      <w:r w:rsidRPr="006131AD">
        <w:rPr>
          <w:rFonts w:ascii="Times New Roman" w:hAnsi="Times New Roman" w:cs="Times New Roman"/>
          <w:sz w:val="28"/>
          <w:szCs w:val="28"/>
        </w:rPr>
        <w:t>арантован</w:t>
      </w:r>
      <w:r w:rsidR="002D1B61">
        <w:rPr>
          <w:rFonts w:ascii="Times New Roman" w:hAnsi="Times New Roman" w:cs="Times New Roman"/>
          <w:sz w:val="28"/>
          <w:szCs w:val="28"/>
        </w:rPr>
        <w:t>ого</w:t>
      </w:r>
      <w:r w:rsidRPr="006131AD">
        <w:rPr>
          <w:rFonts w:ascii="Times New Roman" w:hAnsi="Times New Roman" w:cs="Times New Roman"/>
          <w:sz w:val="28"/>
          <w:szCs w:val="28"/>
        </w:rPr>
        <w:t> покупц</w:t>
      </w:r>
      <w:r w:rsidR="002D1B61">
        <w:rPr>
          <w:rFonts w:ascii="Times New Roman" w:hAnsi="Times New Roman" w:cs="Times New Roman"/>
          <w:sz w:val="28"/>
          <w:szCs w:val="28"/>
        </w:rPr>
        <w:t>я</w:t>
      </w:r>
      <w:r w:rsidRPr="006131A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131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gpee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131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Pr="002D1B61">
        <w:rPr>
          <w:rStyle w:val="a5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D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АІС </w:t>
      </w:r>
      <w:r w:rsidR="00711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ВДЕ</w:t>
      </w:r>
      <w:r w:rsidR="00711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1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Технологічні дані</w:t>
      </w:r>
      <w:r w:rsidR="00711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використовується для передачі інформації від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4B3198">
        <w:rPr>
          <w:rFonts w:ascii="Times New Roman" w:hAnsi="Times New Roman" w:cs="Times New Roman"/>
          <w:sz w:val="28"/>
          <w:szCs w:val="28"/>
        </w:rPr>
        <w:t xml:space="preserve"> за «</w:t>
      </w:r>
      <w:r w:rsidR="006428E4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4B3198">
        <w:rPr>
          <w:rFonts w:ascii="Times New Roman" w:hAnsi="Times New Roman" w:cs="Times New Roman"/>
          <w:sz w:val="28"/>
          <w:szCs w:val="28"/>
        </w:rPr>
        <w:t>»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2D1B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гарантованому покупцю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після авторизації через </w:t>
      </w:r>
      <w:r w:rsidR="0071120B">
        <w:rPr>
          <w:rFonts w:ascii="Times New Roman" w:hAnsi="Times New Roman" w:cs="Times New Roman"/>
          <w:bCs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sz w:val="28"/>
          <w:szCs w:val="28"/>
        </w:rPr>
        <w:t>Особистий кабінет ВАД</w:t>
      </w:r>
      <w:r w:rsidR="0071120B">
        <w:rPr>
          <w:rFonts w:ascii="Times New Roman" w:hAnsi="Times New Roman" w:cs="Times New Roman"/>
          <w:bCs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1AD" w:rsidRPr="006131AD" w:rsidRDefault="0071120B" w:rsidP="00B04C3B">
      <w:pPr>
        <w:pStyle w:val="a3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Особистий кабінет ВАД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- це </w:t>
      </w:r>
      <w:r w:rsidR="006131AD" w:rsidRPr="006131A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-інтерфейс, де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28E4" w:rsidRPr="00CC36DC">
        <w:rPr>
          <w:rFonts w:ascii="Times New Roman" w:hAnsi="Times New Roman" w:cs="Times New Roman"/>
          <w:sz w:val="28"/>
          <w:szCs w:val="28"/>
        </w:rPr>
        <w:t>зеленим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 здійснювати завантаження та оновлення прогнозних даних, а також перегляд 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своїх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небалансів електричної енергії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1AD" w:rsidRPr="006131AD" w:rsidRDefault="00D27AA1" w:rsidP="006131AD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42877">
        <w:rPr>
          <w:rFonts w:ascii="Times New Roman" w:hAnsi="Times New Roman" w:cs="Times New Roman"/>
          <w:bCs/>
          <w:sz w:val="28"/>
          <w:szCs w:val="28"/>
        </w:rPr>
        <w:t>.1.1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Розділ </w:t>
      </w:r>
      <w:r w:rsidR="0071120B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Подання графіку</w:t>
      </w:r>
      <w:r w:rsidR="0071120B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1AD" w:rsidRPr="006131AD" w:rsidRDefault="006131AD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20B">
        <w:rPr>
          <w:rFonts w:ascii="Times New Roman" w:hAnsi="Times New Roman" w:cs="Times New Roman"/>
          <w:bCs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sz w:val="28"/>
          <w:szCs w:val="28"/>
        </w:rPr>
        <w:t>Завантаження даних відпуску електричної енергії</w:t>
      </w:r>
      <w:r w:rsidR="0071120B">
        <w:rPr>
          <w:rFonts w:ascii="Times New Roman" w:hAnsi="Times New Roman" w:cs="Times New Roman"/>
          <w:bCs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6131AD" w:rsidRDefault="0071120B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Доба постачання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– вибрати дату (при умові ручного вводу даних);</w:t>
      </w:r>
    </w:p>
    <w:p w:rsidR="006131AD" w:rsidRPr="006131AD" w:rsidRDefault="0071120B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Завантажити дані відпуску електричної енергії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6131AD" w:rsidRDefault="0071120B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Відобразити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- можливість переглянути надані дані.</w:t>
      </w:r>
    </w:p>
    <w:p w:rsidR="006131AD" w:rsidRPr="006131AD" w:rsidRDefault="006131AD" w:rsidP="006131AD">
      <w:pPr>
        <w:pStyle w:val="a3"/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 xml:space="preserve">Завантаження даних за допомогою 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  <w:lang w:val="en-US"/>
        </w:rPr>
        <w:t>XML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>-файлу підписаного КЕП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Доба постачання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- вибрати дату;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Станція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– вибрати станцію;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Підписаний КЕП XML-файл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Вибрати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- вказати шлях до </w:t>
      </w:r>
      <w:r w:rsidR="006131AD" w:rsidRPr="006131AD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-файлу;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left="226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Завантажити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hanging="14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131AD" w:rsidRPr="006131AD">
        <w:rPr>
          <w:rFonts w:ascii="Times New Roman" w:hAnsi="Times New Roman" w:cs="Times New Roman"/>
          <w:bCs/>
          <w:sz w:val="28"/>
          <w:szCs w:val="28"/>
          <w:lang w:val="en-US"/>
        </w:rPr>
        <w:t>XSD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опис </w:t>
      </w:r>
      <w:r w:rsidR="006131AD" w:rsidRPr="006131AD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-файлу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– надає можливість переглянути дерево елементів </w:t>
      </w:r>
      <w:r w:rsidR="006131AD" w:rsidRPr="006131AD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-файлу </w:t>
      </w:r>
      <w:r w:rsidR="001D734C" w:rsidRPr="001D734C">
        <w:rPr>
          <w:rFonts w:ascii="Times New Roman" w:hAnsi="Times New Roman" w:cs="Times New Roman"/>
          <w:bCs/>
          <w:sz w:val="28"/>
          <w:szCs w:val="28"/>
        </w:rPr>
        <w:t>(див. Додаток 1</w:t>
      </w:r>
      <w:r w:rsidR="006131AD" w:rsidRPr="001D734C">
        <w:rPr>
          <w:rFonts w:ascii="Times New Roman" w:hAnsi="Times New Roman" w:cs="Times New Roman"/>
          <w:bCs/>
          <w:sz w:val="28"/>
          <w:szCs w:val="28"/>
        </w:rPr>
        <w:t>).</w:t>
      </w:r>
    </w:p>
    <w:p w:rsidR="006131AD" w:rsidRPr="006131AD" w:rsidRDefault="006131AD" w:rsidP="006131AD">
      <w:pPr>
        <w:pStyle w:val="a3"/>
        <w:tabs>
          <w:tab w:val="left" w:pos="426"/>
          <w:tab w:val="left" w:pos="1276"/>
          <w:tab w:val="left" w:pos="2268"/>
          <w:tab w:val="left" w:pos="2552"/>
        </w:tabs>
        <w:autoSpaceDE w:val="0"/>
        <w:autoSpaceDN w:val="0"/>
        <w:adjustRightInd w:val="0"/>
        <w:ind w:left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«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 xml:space="preserve">Завантаження даних за допомогою </w:t>
      </w:r>
      <w:r w:rsidR="0028599D" w:rsidRPr="006131A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8599D" w:rsidRPr="006131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599D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>форми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Доба постачання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- вибрати дату;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Станція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– вибрати станцію;</w:t>
      </w:r>
    </w:p>
    <w:p w:rsidR="006131AD" w:rsidRPr="006131AD" w:rsidRDefault="006131AD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AD">
        <w:rPr>
          <w:rFonts w:ascii="Times New Roman" w:hAnsi="Times New Roman" w:cs="Times New Roman"/>
          <w:bCs/>
          <w:sz w:val="28"/>
          <w:szCs w:val="28"/>
        </w:rPr>
        <w:t xml:space="preserve">Занести дані в таблиці по генеруючим одиницям </w:t>
      </w:r>
      <w:r w:rsidR="0028599D">
        <w:rPr>
          <w:rFonts w:ascii="Times New Roman" w:hAnsi="Times New Roman" w:cs="Times New Roman"/>
          <w:bCs/>
          <w:sz w:val="28"/>
          <w:szCs w:val="28"/>
        </w:rPr>
        <w:t>В</w:t>
      </w:r>
      <w:r w:rsidRPr="006131AD">
        <w:rPr>
          <w:rFonts w:ascii="Times New Roman" w:hAnsi="Times New Roman" w:cs="Times New Roman"/>
          <w:bCs/>
          <w:sz w:val="28"/>
          <w:szCs w:val="28"/>
        </w:rPr>
        <w:t>иробника: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212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Ліва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частина розділу:</w:t>
      </w:r>
    </w:p>
    <w:p w:rsidR="006131AD" w:rsidRPr="006131AD" w:rsidRDefault="0028599D" w:rsidP="0028599D">
      <w:pPr>
        <w:pStyle w:val="a3"/>
        <w:tabs>
          <w:tab w:val="left" w:pos="426"/>
          <w:tab w:val="left" w:pos="1276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27AA1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Обсяги відпуску, МВт*год</w:t>
      </w:r>
      <w:r w:rsidR="00D27AA1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6131AD" w:rsidRDefault="00D27AA1" w:rsidP="0028599D">
      <w:pPr>
        <w:pStyle w:val="a3"/>
        <w:tabs>
          <w:tab w:val="left" w:pos="426"/>
          <w:tab w:val="left" w:pos="1276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Доступна потужність, МВт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212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Права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 частина розділу: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Технологія виробництва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вибрати із переліку: Гідроенергетика, Сонячна енергетика, Вітроенергетика, Геотермальна енергетика, Біопаливо/біоенергетика;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Встановлений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тариф з урахуванням надбавки (без ПДВ, коп/кВт*год)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відповідно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постанови НКРЕКП;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 генерації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вибрати із переліку: </w:t>
      </w:r>
      <w:r w:rsidR="0028599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Біогазова установка,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8599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ВЕС,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ГЕС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8599D" w:rsidRP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8599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Міні ГЕС, Мікро ГЕС, Малі ГЕС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8599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Гео ТЕС,</w:t>
      </w:r>
      <w:r w:rsidR="00285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СЕС;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 альтернативного джерела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вибрати із переліку: Гідроенергія, Геотермальна енергія, Енергія біомаси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11FF5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Енергія вітру, Сонячна енергія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Географічний регіон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географічні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координати об’єкту  зазначаються у форматі десяткових градусів (дробова частина зазначається не більше ніж десять знаків після крапки, між координатами X та Y ставиться 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відступ (приклад: 4.3333333333, 3.2222222222)</w:t>
      </w:r>
    </w:p>
    <w:p w:rsidR="006131AD" w:rsidRPr="006131AD" w:rsidRDefault="00D27AA1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694"/>
        </w:tabs>
        <w:autoSpaceDE w:val="0"/>
        <w:autoSpaceDN w:val="0"/>
        <w:adjustRightInd w:val="0"/>
        <w:spacing w:after="0" w:line="240" w:lineRule="auto"/>
        <w:ind w:left="241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Торгова зона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вибрати торгову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зону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яку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буде 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здійсню</w:t>
      </w:r>
      <w:r w:rsidR="00511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ватись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відпуск електричної енергії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ОЕС України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або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Бурштинський острів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131AD" w:rsidRPr="006131AD" w:rsidRDefault="006131AD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2127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Підтвердити достовірність даних зазначених у цій формі;</w:t>
      </w:r>
    </w:p>
    <w:p w:rsidR="006131AD" w:rsidRPr="006131AD" w:rsidRDefault="006131AD" w:rsidP="006131AD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240" w:lineRule="auto"/>
        <w:ind w:left="2127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Зберегти дані;</w:t>
      </w:r>
    </w:p>
    <w:p w:rsidR="006131AD" w:rsidRPr="006131AD" w:rsidRDefault="006131AD" w:rsidP="00F42877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2410"/>
        </w:tabs>
        <w:autoSpaceDE w:val="0"/>
        <w:autoSpaceDN w:val="0"/>
        <w:adjustRightInd w:val="0"/>
        <w:spacing w:after="0" w:line="360" w:lineRule="auto"/>
        <w:ind w:left="2127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Підписати дані КЕП.</w:t>
      </w:r>
    </w:p>
    <w:p w:rsidR="006131AD" w:rsidRPr="006131AD" w:rsidRDefault="00D27AA1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.1.2 </w:t>
      </w:r>
      <w:r w:rsidR="00F42877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Оновлення графіку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Default="006131AD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AD">
        <w:rPr>
          <w:rFonts w:ascii="Times New Roman" w:hAnsi="Times New Roman" w:cs="Times New Roman"/>
          <w:bCs/>
          <w:sz w:val="28"/>
          <w:szCs w:val="28"/>
        </w:rPr>
        <w:t xml:space="preserve">Всі дії щодо подання оновленого графіку аналогічно </w:t>
      </w:r>
      <w:r w:rsidR="00F42877">
        <w:rPr>
          <w:rFonts w:ascii="Times New Roman" w:hAnsi="Times New Roman" w:cs="Times New Roman"/>
          <w:bCs/>
          <w:sz w:val="28"/>
          <w:szCs w:val="28"/>
        </w:rPr>
        <w:t>до підпункту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877">
        <w:rPr>
          <w:rFonts w:ascii="Times New Roman" w:hAnsi="Times New Roman" w:cs="Times New Roman"/>
          <w:bCs/>
          <w:sz w:val="28"/>
          <w:szCs w:val="28"/>
        </w:rPr>
        <w:t>5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.1.1 розділу </w:t>
      </w:r>
      <w:r w:rsidR="00D27AA1">
        <w:rPr>
          <w:rFonts w:ascii="Times New Roman" w:hAnsi="Times New Roman" w:cs="Times New Roman"/>
          <w:bCs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sz w:val="28"/>
          <w:szCs w:val="28"/>
        </w:rPr>
        <w:t>Подання графіку</w:t>
      </w:r>
      <w:r w:rsidR="00D27AA1">
        <w:rPr>
          <w:rFonts w:ascii="Times New Roman" w:hAnsi="Times New Roman" w:cs="Times New Roman"/>
          <w:bCs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877" w:rsidRPr="006131AD" w:rsidRDefault="00F42877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1AD" w:rsidRPr="00526E77" w:rsidRDefault="00D27AA1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6</w:t>
      </w:r>
      <w:r w:rsidR="00F42877" w:rsidRPr="00526E77">
        <w:rPr>
          <w:rFonts w:ascii="Times New Roman" w:hAnsi="Times New Roman" w:cs="Times New Roman"/>
          <w:bCs/>
          <w:sz w:val="28"/>
          <w:szCs w:val="28"/>
        </w:rPr>
        <w:t>.1.3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877" w:rsidRPr="00526E77">
        <w:rPr>
          <w:rFonts w:ascii="Times New Roman" w:hAnsi="Times New Roman" w:cs="Times New Roman"/>
          <w:bCs/>
          <w:sz w:val="28"/>
          <w:szCs w:val="28"/>
        </w:rPr>
        <w:t xml:space="preserve">Розділ </w:t>
      </w: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Небаланс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526E7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Перегляд небалансу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Дата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 xml:space="preserve"> – вибрати необхідну дату;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Відобразити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F42877" w:rsidRPr="00526E77">
        <w:rPr>
          <w:rFonts w:ascii="Times New Roman" w:hAnsi="Times New Roman" w:cs="Times New Roman"/>
          <w:bCs/>
          <w:sz w:val="28"/>
          <w:szCs w:val="28"/>
        </w:rPr>
        <w:t>;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 xml:space="preserve">Інформація щодо відхилень фактичних обсягів відпуску від </w:t>
      </w:r>
      <w:r w:rsidR="00F42877" w:rsidRPr="00526E7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графіку відпуску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Погодинні об’єми в МВт*год по генеруючим одиницям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:</w:t>
      </w:r>
    </w:p>
    <w:p w:rsidR="006131AD" w:rsidRPr="00526E77" w:rsidRDefault="006131AD" w:rsidP="00F4287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AA1"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Pr="00526E77">
        <w:rPr>
          <w:rFonts w:ascii="Times New Roman" w:hAnsi="Times New Roman" w:cs="Times New Roman"/>
          <w:bCs/>
          <w:sz w:val="28"/>
          <w:szCs w:val="28"/>
        </w:rPr>
        <w:t>Фактичний відпуск, МВт*год</w:t>
      </w:r>
      <w:r w:rsidR="00D27AA1"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Pr="00526E77">
        <w:rPr>
          <w:rFonts w:ascii="Times New Roman" w:hAnsi="Times New Roman" w:cs="Times New Roman"/>
          <w:bCs/>
          <w:sz w:val="28"/>
          <w:szCs w:val="28"/>
        </w:rPr>
        <w:t>;</w:t>
      </w:r>
    </w:p>
    <w:p w:rsidR="006131AD" w:rsidRPr="00526E77" w:rsidRDefault="006131AD" w:rsidP="00F42877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70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AA1"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Pr="00526E77">
        <w:rPr>
          <w:rFonts w:ascii="Times New Roman" w:hAnsi="Times New Roman" w:cs="Times New Roman"/>
          <w:bCs/>
          <w:sz w:val="28"/>
          <w:szCs w:val="28"/>
        </w:rPr>
        <w:t>Прогнозний відпуск, МВт*год»;</w:t>
      </w:r>
    </w:p>
    <w:p w:rsidR="006131AD" w:rsidRPr="00526E77" w:rsidRDefault="00D27AA1" w:rsidP="00F42877">
      <w:pPr>
        <w:pStyle w:val="a3"/>
        <w:numPr>
          <w:ilvl w:val="0"/>
          <w:numId w:val="17"/>
        </w:numPr>
        <w:tabs>
          <w:tab w:val="left" w:pos="426"/>
          <w:tab w:val="left" w:pos="2268"/>
        </w:tabs>
        <w:autoSpaceDE w:val="0"/>
        <w:autoSpaceDN w:val="0"/>
        <w:adjustRightInd w:val="0"/>
        <w:spacing w:after="0" w:line="240" w:lineRule="auto"/>
        <w:ind w:left="1701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E77"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526E77">
        <w:rPr>
          <w:rFonts w:ascii="Times New Roman" w:hAnsi="Times New Roman" w:cs="Times New Roman"/>
          <w:bCs/>
          <w:sz w:val="28"/>
          <w:szCs w:val="28"/>
        </w:rPr>
        <w:t>Відхилення, МВт*год</w:t>
      </w:r>
      <w:r w:rsidRPr="00526E77">
        <w:rPr>
          <w:rFonts w:ascii="Times New Roman" w:hAnsi="Times New Roman" w:cs="Times New Roman"/>
          <w:bCs/>
          <w:sz w:val="28"/>
          <w:szCs w:val="28"/>
        </w:rPr>
        <w:t>»</w:t>
      </w:r>
      <w:r w:rsidR="00717D2A" w:rsidRPr="00526E77">
        <w:rPr>
          <w:rFonts w:ascii="Times New Roman" w:hAnsi="Times New Roman" w:cs="Times New Roman"/>
          <w:bCs/>
          <w:sz w:val="28"/>
          <w:szCs w:val="28"/>
        </w:rPr>
        <w:t>.</w:t>
      </w:r>
    </w:p>
    <w:p w:rsidR="006131AD" w:rsidRPr="006131AD" w:rsidRDefault="006131AD" w:rsidP="006131AD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1AD" w:rsidRPr="00D27AA1" w:rsidRDefault="00D27AA1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.1.4. Розділ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1AD" w:rsidRPr="006131AD">
        <w:rPr>
          <w:rFonts w:ascii="Times New Roman" w:hAnsi="Times New Roman" w:cs="Times New Roman"/>
          <w:bCs/>
          <w:sz w:val="28"/>
          <w:szCs w:val="28"/>
        </w:rPr>
        <w:t xml:space="preserve">Коди </w:t>
      </w:r>
      <w:r w:rsidR="006131AD" w:rsidRPr="006131AD">
        <w:rPr>
          <w:rFonts w:ascii="Times New Roman" w:hAnsi="Times New Roman" w:cs="Times New Roman"/>
          <w:bCs/>
          <w:sz w:val="28"/>
          <w:szCs w:val="28"/>
          <w:lang w:val="en-US"/>
        </w:rPr>
        <w:t>EIC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1AD" w:rsidRPr="00F42877" w:rsidRDefault="00F42877" w:rsidP="00F42877">
      <w:pPr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131AD" w:rsidRPr="00F42877">
        <w:rPr>
          <w:rFonts w:ascii="Times New Roman" w:hAnsi="Times New Roman" w:cs="Times New Roman"/>
          <w:bCs/>
          <w:sz w:val="28"/>
          <w:szCs w:val="28"/>
        </w:rPr>
        <w:t>Форма введення кодів EIC типу W по кожній генеруючій одиниці:</w:t>
      </w:r>
    </w:p>
    <w:p w:rsidR="006131AD" w:rsidRPr="006131AD" w:rsidRDefault="006131AD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AD">
        <w:rPr>
          <w:rFonts w:ascii="Times New Roman" w:hAnsi="Times New Roman" w:cs="Times New Roman"/>
          <w:bCs/>
          <w:sz w:val="28"/>
          <w:szCs w:val="28"/>
        </w:rPr>
        <w:t xml:space="preserve">Для генеруючої одиниці з кодом  ID (код в системі 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АІС </w:t>
      </w:r>
      <w:r w:rsidR="00D27A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ВДЕ</w:t>
      </w:r>
      <w:r w:rsidR="00D27A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1B61">
        <w:rPr>
          <w:rFonts w:ascii="Times New Roman" w:hAnsi="Times New Roman" w:cs="Times New Roman"/>
          <w:sz w:val="28"/>
          <w:szCs w:val="28"/>
        </w:rPr>
        <w:t>гарантованого покупця</w:t>
      </w:r>
      <w:r w:rsidRPr="006131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 ввести EIC код типу W, який використовується для передачі даних від </w:t>
      </w:r>
      <w:r w:rsidR="00D27AA1">
        <w:rPr>
          <w:rFonts w:ascii="Times New Roman" w:hAnsi="Times New Roman" w:cs="Times New Roman"/>
          <w:bCs/>
          <w:sz w:val="28"/>
          <w:szCs w:val="28"/>
        </w:rPr>
        <w:t>виробника за «</w:t>
      </w:r>
      <w:r w:rsidR="002D1B61">
        <w:rPr>
          <w:rFonts w:ascii="Times New Roman" w:hAnsi="Times New Roman" w:cs="Times New Roman"/>
          <w:bCs/>
          <w:sz w:val="28"/>
          <w:szCs w:val="28"/>
        </w:rPr>
        <w:t>зеленим</w:t>
      </w:r>
      <w:r w:rsidR="00D27AA1">
        <w:rPr>
          <w:rFonts w:ascii="Times New Roman" w:hAnsi="Times New Roman" w:cs="Times New Roman"/>
          <w:bCs/>
          <w:sz w:val="28"/>
          <w:szCs w:val="28"/>
        </w:rPr>
        <w:t>»</w:t>
      </w:r>
      <w:r w:rsidR="002D1B61">
        <w:rPr>
          <w:rFonts w:ascii="Times New Roman" w:hAnsi="Times New Roman" w:cs="Times New Roman"/>
          <w:bCs/>
          <w:sz w:val="28"/>
          <w:szCs w:val="28"/>
        </w:rPr>
        <w:t xml:space="preserve"> тарифом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до системи Market management system (MMS) Адміністратора розрахунків. Реєстр виданих EIC кодів знаходиться на сайті </w:t>
      </w:r>
      <w:r w:rsidR="00F42877">
        <w:rPr>
          <w:rFonts w:ascii="Times New Roman" w:hAnsi="Times New Roman" w:cs="Times New Roman"/>
          <w:bCs/>
          <w:sz w:val="28"/>
          <w:szCs w:val="28"/>
        </w:rPr>
        <w:t>ОСП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за адресою https://lio.ua.energy/codesx.</w:t>
      </w:r>
    </w:p>
    <w:p w:rsidR="006131AD" w:rsidRPr="006131AD" w:rsidRDefault="006131AD" w:rsidP="00F42877">
      <w:pPr>
        <w:pStyle w:val="a3"/>
        <w:tabs>
          <w:tab w:val="left" w:pos="426"/>
          <w:tab w:val="left" w:pos="993"/>
          <w:tab w:val="left" w:pos="2410"/>
        </w:tabs>
        <w:autoSpaceDE w:val="0"/>
        <w:autoSpaceDN w:val="0"/>
        <w:adjustRightInd w:val="0"/>
        <w:spacing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1AD">
        <w:rPr>
          <w:rFonts w:ascii="Times New Roman" w:hAnsi="Times New Roman" w:cs="Times New Roman"/>
          <w:bCs/>
          <w:sz w:val="28"/>
          <w:szCs w:val="28"/>
        </w:rPr>
        <w:t>Код EIC містить 16 символів, серед яких можуть бути англійські літеро</w:t>
      </w:r>
      <w:r w:rsidR="00F42877">
        <w:rPr>
          <w:rFonts w:ascii="Times New Roman" w:hAnsi="Times New Roman" w:cs="Times New Roman"/>
          <w:bCs/>
          <w:sz w:val="28"/>
          <w:szCs w:val="28"/>
        </w:rPr>
        <w:noBreakHyphen/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цифрові знаки (A-Z), цифри (0-9) та знак </w:t>
      </w:r>
      <w:r w:rsidR="00F42877">
        <w:rPr>
          <w:rFonts w:ascii="Times New Roman" w:hAnsi="Times New Roman" w:cs="Times New Roman"/>
          <w:bCs/>
          <w:sz w:val="28"/>
          <w:szCs w:val="28"/>
        </w:rPr>
        <w:t>"</w:t>
      </w:r>
      <w:r w:rsidRPr="006131AD">
        <w:rPr>
          <w:rFonts w:ascii="Times New Roman" w:hAnsi="Times New Roman" w:cs="Times New Roman"/>
          <w:bCs/>
          <w:sz w:val="28"/>
          <w:szCs w:val="28"/>
        </w:rPr>
        <w:t>мінус</w:t>
      </w:r>
      <w:r w:rsidR="00F42877">
        <w:rPr>
          <w:rFonts w:ascii="Times New Roman" w:hAnsi="Times New Roman" w:cs="Times New Roman"/>
          <w:bCs/>
          <w:sz w:val="28"/>
          <w:szCs w:val="28"/>
        </w:rPr>
        <w:t>"</w:t>
      </w:r>
      <w:r w:rsidRPr="006131AD">
        <w:rPr>
          <w:rFonts w:ascii="Times New Roman" w:hAnsi="Times New Roman" w:cs="Times New Roman"/>
          <w:bCs/>
          <w:sz w:val="28"/>
          <w:szCs w:val="28"/>
        </w:rPr>
        <w:t xml:space="preserve"> (-).</w:t>
      </w:r>
    </w:p>
    <w:p w:rsidR="005A16CA" w:rsidRDefault="006131AD" w:rsidP="00B04C3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A16CA" w:rsidRPr="005A16CA">
        <w:rPr>
          <w:rFonts w:ascii="Times New Roman" w:hAnsi="Times New Roman" w:cs="Times New Roman"/>
          <w:sz w:val="28"/>
          <w:szCs w:val="28"/>
        </w:rPr>
        <w:t xml:space="preserve">Структура даних </w:t>
      </w:r>
      <w:r w:rsidR="005A16CA" w:rsidRPr="005A16CA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5A16CA" w:rsidRPr="005A16C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A16CA" w:rsidRPr="005A16CA">
        <w:rPr>
          <w:rFonts w:ascii="Times New Roman" w:hAnsi="Times New Roman" w:cs="Times New Roman"/>
          <w:sz w:val="28"/>
          <w:szCs w:val="28"/>
        </w:rPr>
        <w:t>файлу</w:t>
      </w:r>
    </w:p>
    <w:p w:rsidR="005A16CA" w:rsidRPr="005A16CA" w:rsidRDefault="005A16CA" w:rsidP="00B04C3B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Назва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XML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-файлу містить 30 символів: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950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6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5A16CA" w:rsidRPr="005A16CA" w:rsidTr="005A16CA"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-18"/>
              </w:tabs>
              <w:autoSpaceDE w:val="0"/>
              <w:autoSpaceDN w:val="0"/>
              <w:adjustRightInd w:val="0"/>
              <w:spacing w:line="240" w:lineRule="auto"/>
              <w:ind w:left="-18" w:firstLine="1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5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</w:t>
            </w:r>
          </w:p>
        </w:tc>
      </w:tr>
      <w:tr w:rsidR="005A16CA" w:rsidRPr="005A16CA" w:rsidTr="005A16CA">
        <w:trPr>
          <w:trHeight w:val="228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20</w:t>
            </w:r>
          </w:p>
        </w:tc>
      </w:tr>
      <w:tr w:rsidR="005A16CA" w:rsidRPr="005A16CA" w:rsidTr="005A16CA">
        <w:trPr>
          <w:trHeight w:val="228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</w:rPr>
              <w:t>продовження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A16CA" w:rsidRPr="005A16CA" w:rsidTr="005A16CA">
        <w:trPr>
          <w:trHeight w:val="228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28</w:t>
            </w:r>
          </w:p>
        </w:tc>
        <w:tc>
          <w:tcPr>
            <w:tcW w:w="397" w:type="dxa"/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29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A16C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A16CA" w:rsidRPr="005A16CA" w:rsidRDefault="005A16CA" w:rsidP="005A16C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A16CA" w:rsidRPr="005A16CA" w:rsidRDefault="005A16CA" w:rsidP="005A16CA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1-8 – код ЄДРПОУ суб’єкта господарювання, що здійснює виробництво електричної енергії із використанням альтернативних джерел енергії та продаж електричної енергії </w:t>
      </w:r>
      <w:r w:rsidR="00011B0C">
        <w:rPr>
          <w:rFonts w:ascii="Times New Roman" w:hAnsi="Times New Roman" w:cs="Times New Roman"/>
          <w:sz w:val="28"/>
          <w:szCs w:val="28"/>
        </w:rPr>
        <w:t>гарантованому покупцю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зеленим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тарифом, відповідно до укладеного між ними договору;</w:t>
      </w:r>
    </w:p>
    <w:p w:rsidR="00BA28E4" w:rsidRDefault="00BA28E4" w:rsidP="00BA28E4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 20 – 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нижнє підкреслення;</w:t>
      </w:r>
    </w:p>
    <w:p w:rsidR="005A16CA" w:rsidRPr="005A16CA" w:rsidRDefault="005A16CA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10-19 – дата у форматі ДД.ММ.РРРР;</w:t>
      </w:r>
    </w:p>
    <w:p w:rsidR="00BA28E4" w:rsidRPr="005A16CA" w:rsidRDefault="00BA28E4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12, 15, 27 – знак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крапка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";</w:t>
      </w:r>
    </w:p>
    <w:p w:rsidR="005A16CA" w:rsidRPr="005A16CA" w:rsidRDefault="005A16CA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BE64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-26 – номер генеруючої одиниці у базі даних 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гарантованого покупця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ID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-код), що має шість цифр;</w:t>
      </w:r>
    </w:p>
    <w:p w:rsidR="005A16CA" w:rsidRPr="005A16CA" w:rsidRDefault="005A16CA" w:rsidP="00BA28E4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28-30 – формат файлу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BA28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A16CA" w:rsidRPr="005A16CA" w:rsidRDefault="005A16CA" w:rsidP="00B04C3B">
      <w:pPr>
        <w:pStyle w:val="a3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XML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-файл повинен мати наступну структуру: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&lt;?xml version="1.0" encoding="utf-8"?&gt; – початок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XML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-файлу з використанням кодування Unicode UTF-8;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&lt;userRequest – груповий елемент, що використовується для відокремлення інформації, яку завантажує користувач;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date="01.06.2019" – дата, на яку здійснюється подання погодинних обсягів від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(формат ДД.ММ.РРРР);</w:t>
      </w:r>
    </w:p>
    <w:p w:rsidR="005A16CA" w:rsidRPr="005A16CA" w:rsidRDefault="00EF73BA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number_station="999999</w:t>
      </w:r>
      <w:r w:rsidR="005A16CA"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"&gt; – код генеруючої одиниці у базі даних </w:t>
      </w:r>
      <w:r w:rsidR="00011B0C">
        <w:rPr>
          <w:rFonts w:ascii="Times New Roman" w:hAnsi="Times New Roman" w:cs="Times New Roman"/>
          <w:sz w:val="28"/>
          <w:szCs w:val="28"/>
        </w:rPr>
        <w:t>гарантованого покупця</w:t>
      </w:r>
      <w:r w:rsidR="005A16CA"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що має шість цифр;</w:t>
      </w:r>
    </w:p>
    <w:p w:rsidR="005A16CA" w:rsidRPr="005A16CA" w:rsidRDefault="005A16CA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&lt;amount_Group&gt; – початок першого масиву даних щодо прогнозованих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ом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бсягів відпуску  електроенергії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&lt;amount timepoint="01" val="0"/&gt; – на 01 годину заявлений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ом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прогнозований обсяг відпуску  електроенергії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становить </w:t>
      </w:r>
      <w:r w:rsidRPr="005A16CA">
        <w:rPr>
          <w:rFonts w:ascii="Times New Roman" w:hAnsi="Times New Roman" w:cs="Times New Roman"/>
          <w:bCs/>
          <w:sz w:val="28"/>
          <w:szCs w:val="28"/>
        </w:rPr>
        <w:t>0</w:t>
      </w:r>
      <w:r w:rsidR="001830AC">
        <w:rPr>
          <w:rFonts w:ascii="Times New Roman" w:hAnsi="Times New Roman" w:cs="Times New Roman"/>
          <w:bCs/>
          <w:sz w:val="28"/>
          <w:szCs w:val="28"/>
        </w:rPr>
        <w:t> 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МВт*</w:t>
      </w:r>
      <w:r w:rsidRPr="005A16CA">
        <w:rPr>
          <w:rFonts w:ascii="Times New Roman" w:hAnsi="Times New Roman" w:cs="Times New Roman"/>
          <w:sz w:val="28"/>
          <w:szCs w:val="28"/>
        </w:rPr>
        <w:t>год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&lt;amount timepoint="02" val="</w:t>
      </w:r>
      <w:r w:rsidRPr="005A16CA">
        <w:rPr>
          <w:rFonts w:ascii="Times New Roman" w:hAnsi="Times New Roman" w:cs="Times New Roman"/>
          <w:bCs/>
          <w:sz w:val="28"/>
          <w:szCs w:val="28"/>
        </w:rPr>
        <w:t>0.011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"/&gt; – на 02 годину заявлений</w:t>
      </w:r>
      <w:r w:rsidR="001830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ом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прогнозований обсяг відпуску  електроенергії становить </w:t>
      </w:r>
      <w:r w:rsidRPr="005A16CA">
        <w:rPr>
          <w:rFonts w:ascii="Times New Roman" w:hAnsi="Times New Roman" w:cs="Times New Roman"/>
          <w:bCs/>
          <w:sz w:val="28"/>
          <w:szCs w:val="28"/>
        </w:rPr>
        <w:t xml:space="preserve">0,011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МВт*</w:t>
      </w:r>
      <w:r w:rsidRPr="005A16CA">
        <w:rPr>
          <w:rFonts w:ascii="Times New Roman" w:hAnsi="Times New Roman" w:cs="Times New Roman"/>
          <w:sz w:val="28"/>
          <w:szCs w:val="28"/>
        </w:rPr>
        <w:t>год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&lt;amount timepoint="25" val="</w:t>
      </w:r>
      <w:r w:rsidRPr="005A16CA">
        <w:rPr>
          <w:rFonts w:ascii="Times New Roman" w:hAnsi="Times New Roman" w:cs="Times New Roman"/>
          <w:bCs/>
          <w:sz w:val="28"/>
          <w:szCs w:val="28"/>
        </w:rPr>
        <w:t>2.123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"/&gt; – на 25 годину заявлений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ом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="006428E4"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прогнозований обсяг відпуску  електроенергії становить</w:t>
      </w:r>
      <w:r w:rsidRPr="005A16C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Cs/>
          <w:sz w:val="28"/>
          <w:szCs w:val="28"/>
        </w:rPr>
        <w:t>2,123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МВт*</w:t>
      </w:r>
      <w:r w:rsidRPr="005A16CA">
        <w:rPr>
          <w:rFonts w:ascii="Times New Roman" w:hAnsi="Times New Roman" w:cs="Times New Roman"/>
          <w:sz w:val="28"/>
          <w:szCs w:val="28"/>
        </w:rPr>
        <w:t>год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&lt;/amount_Group&gt; – закінчення першого масиву даних щодо прогнозованих обсягів відпуску  електроенергії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ом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16CA" w:rsidRPr="005A16CA" w:rsidRDefault="005A16CA" w:rsidP="005A16CA">
      <w:pPr>
        <w:pStyle w:val="a3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sz w:val="28"/>
          <w:szCs w:val="28"/>
        </w:rPr>
        <w:t xml:space="preserve">&lt;power_Group&gt;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початок другого масиву даних щодо </w:t>
      </w:r>
      <w:r w:rsidRPr="005A16CA">
        <w:rPr>
          <w:rFonts w:ascii="Times New Roman" w:hAnsi="Times New Roman" w:cs="Times New Roman"/>
          <w:bCs/>
          <w:sz w:val="28"/>
          <w:szCs w:val="28"/>
        </w:rPr>
        <w:t xml:space="preserve">доступної потужності генеруючих одиниць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&lt;amount timepoint="01" val="</w:t>
      </w:r>
      <w:r w:rsidRPr="005A16CA">
        <w:rPr>
          <w:rFonts w:ascii="Times New Roman" w:hAnsi="Times New Roman" w:cs="Times New Roman"/>
          <w:bCs/>
          <w:sz w:val="28"/>
          <w:szCs w:val="28"/>
        </w:rPr>
        <w:t>8.305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"/&gt; – на 01 годину </w:t>
      </w:r>
      <w:r w:rsidRPr="005A16CA">
        <w:rPr>
          <w:rFonts w:ascii="Times New Roman" w:hAnsi="Times New Roman" w:cs="Times New Roman"/>
          <w:bCs/>
          <w:sz w:val="28"/>
          <w:szCs w:val="28"/>
        </w:rPr>
        <w:t>доступна потужність генеруючої одиниці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Cs/>
          <w:sz w:val="28"/>
          <w:szCs w:val="28"/>
        </w:rPr>
        <w:t>8,305 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МВт*</w:t>
      </w:r>
      <w:r w:rsidRPr="005A16CA">
        <w:rPr>
          <w:rFonts w:ascii="Times New Roman" w:hAnsi="Times New Roman" w:cs="Times New Roman"/>
          <w:sz w:val="28"/>
          <w:szCs w:val="28"/>
        </w:rPr>
        <w:t>год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&lt;/power_Group&gt; – закінчення першого масиву даних щодо </w:t>
      </w:r>
      <w:r w:rsidRPr="005A16CA">
        <w:rPr>
          <w:rFonts w:ascii="Times New Roman" w:hAnsi="Times New Roman" w:cs="Times New Roman"/>
          <w:bCs/>
          <w:sz w:val="28"/>
          <w:szCs w:val="28"/>
        </w:rPr>
        <w:t xml:space="preserve">доступної потужності генеруючих одиниць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Погодинні дані заносяться з 01 по 25 годину в 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МВт*</w:t>
      </w:r>
      <w:r w:rsidRPr="005A16CA">
        <w:rPr>
          <w:rFonts w:ascii="Times New Roman" w:hAnsi="Times New Roman" w:cs="Times New Roman"/>
          <w:sz w:val="28"/>
          <w:szCs w:val="28"/>
        </w:rPr>
        <w:t>год</w:t>
      </w:r>
      <w:r w:rsidR="009157D5">
        <w:rPr>
          <w:rFonts w:ascii="Times New Roman" w:hAnsi="Times New Roman" w:cs="Times New Roman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цілими числами з трьома знаками після коми. Дані за 25 годину дорівнюють 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окрім випадку переведення з 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літнього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часу на 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зимовий</w:t>
      </w:r>
      <w:r w:rsidR="00915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&lt;unit_Info&gt; – початок інформаційного масиву даних щодо виду альтернативного джерела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енергії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зеленого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тарифу та розміщення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&lt;produce_Type&gt;5&lt;/produce_Type&gt; – технології виробництва (приклад: 5 - Біопаливо,біоенергетика), де: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1-Гідроенергетика, 2-Сонячна енергетика, 3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noBreakHyphen/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Вітроенергетика, 4- Геотермальна енергетика, 5</w:t>
      </w:r>
      <w:r w:rsidR="00011B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noBreakHyphen/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Біопаливо,біоенергетика;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&lt;rate&gt;376.63&lt;/rate&gt; – встановлений 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зелений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тариф з урахуванням надбавки (без ПДВ, коп/кВт*год)» (приклад: тариф становить 376,63 коп/кВт*год);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&lt;generation_Type&gt;10&lt;/generation_Type&gt; - вид генерації (приклад:10-біогазова установка), де: 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6 - ГЕС, 7 - СЕС, 8 - ВЕС, 9 - Гео ТЕС, 10 - Біогазова установка, 16 - Міні ГЕС, 17 - Мікро ГЕС, 21 - Малі ГЕС;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&lt;source_Type&gt;15&lt;/source_Type&gt; - вид альтернативного джерела (приклад:15- Енергія біомаси), де: 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11 - Гідроенергія, 12 - Сонячна енергія, 13 - Енергія вітру, 14 - Геотермальна енергія, 15 - Енергія біомаси;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&lt;region&gt;48.513362, 32.246931&lt;/region&gt; - географічний регіон (приклад: 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GPS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координати 48.513362, 32.246931), де: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географічні координати об’єкту зазначаються у форматі десяткових градусів (дробова частина зазначається не більше ніж десять знаків після крапки, між координатами X та Y ставиться 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кома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відступ;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&lt;bidding_Area&gt;10Y1001C--000182&lt;/bidding_Area&gt; - торгова зона, де:</w:t>
      </w:r>
    </w:p>
    <w:p w:rsidR="005A16CA" w:rsidRPr="005A16CA" w:rsidRDefault="005A16CA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10Y1001C—000182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ОЕС України;</w:t>
      </w:r>
    </w:p>
    <w:p w:rsidR="005A16CA" w:rsidRPr="005A16CA" w:rsidRDefault="007A3ED3" w:rsidP="005A16CA">
      <w:pPr>
        <w:pStyle w:val="a3"/>
        <w:tabs>
          <w:tab w:val="left" w:pos="426"/>
          <w:tab w:val="left" w:pos="1276"/>
          <w:tab w:val="left" w:pos="1701"/>
          <w:tab w:val="left" w:pos="2694"/>
        </w:tabs>
        <w:autoSpaceDE w:val="0"/>
        <w:autoSpaceDN w:val="0"/>
        <w:adjustRightInd w:val="0"/>
        <w:ind w:left="241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</w:t>
      </w:r>
      <w:r w:rsidR="005A16CA"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10YUA-WEPS-----0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="005A16CA"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Бурштинський острів;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&lt;unit_Info&gt; – кінець інформаційного масиву даних щодо виду альтернативного джерела</w:t>
      </w:r>
      <w:r w:rsidR="00EA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енергії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зеленого</w:t>
      </w:r>
      <w:r w:rsidR="007A3E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тарифу та розміщення </w:t>
      </w:r>
      <w:r w:rsidR="006428E4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6428E4">
        <w:rPr>
          <w:rFonts w:ascii="Times New Roman" w:hAnsi="Times New Roman" w:cs="Times New Roman"/>
          <w:bCs/>
          <w:sz w:val="28"/>
          <w:szCs w:val="28"/>
        </w:rPr>
        <w:t>а</w:t>
      </w:r>
      <w:r w:rsidR="006428E4" w:rsidRPr="00CC36DC">
        <w:rPr>
          <w:rFonts w:ascii="Times New Roman" w:hAnsi="Times New Roman" w:cs="Times New Roman"/>
          <w:sz w:val="28"/>
          <w:szCs w:val="28"/>
        </w:rPr>
        <w:t xml:space="preserve"> за "зеленим" тарифом</w:t>
      </w: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A16CA" w:rsidRPr="005A16CA" w:rsidRDefault="005A16CA" w:rsidP="005A16CA">
      <w:pPr>
        <w:pStyle w:val="a3"/>
        <w:tabs>
          <w:tab w:val="left" w:pos="426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A1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&lt;/userRequest&gt; кінець блоку інформації, яку завантажує користувач.</w:t>
      </w: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16CA" w:rsidRPr="005A16CA" w:rsidRDefault="005A16CA" w:rsidP="005A16C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31AD" w:rsidRDefault="006131AD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E17E62" w:rsidRDefault="00E17E62" w:rsidP="006131AD">
      <w:pPr>
        <w:spacing w:after="160" w:line="259" w:lineRule="auto"/>
        <w:rPr>
          <w:bCs/>
          <w:sz w:val="28"/>
          <w:szCs w:val="28"/>
        </w:rPr>
      </w:pPr>
    </w:p>
    <w:p w:rsidR="00E17E62" w:rsidRDefault="00E17E62" w:rsidP="006131AD">
      <w:pPr>
        <w:spacing w:after="160" w:line="259" w:lineRule="auto"/>
        <w:rPr>
          <w:bCs/>
          <w:sz w:val="28"/>
          <w:szCs w:val="28"/>
        </w:rPr>
      </w:pPr>
    </w:p>
    <w:p w:rsidR="00E17E62" w:rsidRDefault="00E17E62" w:rsidP="006131AD">
      <w:pPr>
        <w:spacing w:after="160" w:line="259" w:lineRule="auto"/>
        <w:rPr>
          <w:bCs/>
          <w:sz w:val="28"/>
          <w:szCs w:val="28"/>
        </w:rPr>
      </w:pPr>
    </w:p>
    <w:p w:rsidR="00E17E62" w:rsidRDefault="00E17E62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6131AD">
      <w:pPr>
        <w:spacing w:after="160" w:line="259" w:lineRule="auto"/>
        <w:rPr>
          <w:bCs/>
          <w:sz w:val="28"/>
          <w:szCs w:val="28"/>
        </w:rPr>
      </w:pPr>
    </w:p>
    <w:p w:rsidR="00595424" w:rsidRDefault="00595424" w:rsidP="00EA79F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45AD6">
        <w:rPr>
          <w:rFonts w:ascii="Times New Roman" w:hAnsi="Times New Roman" w:cs="Times New Roman"/>
          <w:sz w:val="28"/>
          <w:szCs w:val="28"/>
        </w:rPr>
        <w:t>даних</w:t>
      </w:r>
      <w:r>
        <w:rPr>
          <w:rFonts w:ascii="Times New Roman" w:hAnsi="Times New Roman" w:cs="Times New Roman"/>
          <w:sz w:val="28"/>
          <w:szCs w:val="28"/>
        </w:rPr>
        <w:t xml:space="preserve"> програмним забезпеченням </w:t>
      </w:r>
      <w:r w:rsidR="00EA79FB">
        <w:rPr>
          <w:rFonts w:ascii="Times New Roman" w:hAnsi="Times New Roman" w:cs="Times New Roman"/>
          <w:sz w:val="28"/>
          <w:szCs w:val="28"/>
        </w:rPr>
        <w:t>гарантованого покупця</w:t>
      </w:r>
    </w:p>
    <w:p w:rsidR="00CB5C44" w:rsidRDefault="00CB5C44" w:rsidP="00B04C3B">
      <w:pPr>
        <w:pStyle w:val="a3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65C8A">
        <w:rPr>
          <w:rFonts w:ascii="Times New Roman" w:hAnsi="Times New Roman" w:cs="Times New Roman"/>
          <w:sz w:val="28"/>
          <w:szCs w:val="28"/>
        </w:rPr>
        <w:t xml:space="preserve">Враховуючи важливість та оперативність інформації, що надається </w:t>
      </w:r>
      <w:r w:rsidR="00E17E62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E17E62">
        <w:rPr>
          <w:rFonts w:ascii="Times New Roman" w:hAnsi="Times New Roman" w:cs="Times New Roman"/>
          <w:bCs/>
          <w:sz w:val="28"/>
          <w:szCs w:val="28"/>
        </w:rPr>
        <w:t>ом</w:t>
      </w:r>
      <w:r w:rsidR="00E17E62" w:rsidRPr="00CC36DC">
        <w:rPr>
          <w:rFonts w:ascii="Times New Roman" w:hAnsi="Times New Roman" w:cs="Times New Roman"/>
          <w:sz w:val="28"/>
          <w:szCs w:val="28"/>
        </w:rPr>
        <w:t xml:space="preserve"> за </w:t>
      </w:r>
      <w:r w:rsidR="00361E39">
        <w:rPr>
          <w:rFonts w:ascii="Times New Roman" w:hAnsi="Times New Roman" w:cs="Times New Roman"/>
          <w:sz w:val="28"/>
          <w:szCs w:val="28"/>
        </w:rPr>
        <w:t>«</w:t>
      </w:r>
      <w:r w:rsidR="00E17E62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361E39">
        <w:rPr>
          <w:rFonts w:ascii="Times New Roman" w:hAnsi="Times New Roman" w:cs="Times New Roman"/>
          <w:sz w:val="28"/>
          <w:szCs w:val="28"/>
        </w:rPr>
        <w:t>»</w:t>
      </w:r>
      <w:r w:rsidR="00E17E62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9753DE">
        <w:rPr>
          <w:rFonts w:ascii="Times New Roman" w:hAnsi="Times New Roman" w:cs="Times New Roman"/>
          <w:sz w:val="28"/>
          <w:szCs w:val="28"/>
        </w:rPr>
        <w:t>,</w:t>
      </w:r>
      <w:r w:rsidR="00EA79FB">
        <w:rPr>
          <w:rFonts w:ascii="Times New Roman" w:hAnsi="Times New Roman" w:cs="Times New Roman"/>
          <w:sz w:val="28"/>
          <w:szCs w:val="28"/>
        </w:rPr>
        <w:t xml:space="preserve"> гарантован</w:t>
      </w:r>
      <w:r w:rsidR="00E17E62">
        <w:rPr>
          <w:rFonts w:ascii="Times New Roman" w:hAnsi="Times New Roman" w:cs="Times New Roman"/>
          <w:sz w:val="28"/>
          <w:szCs w:val="28"/>
        </w:rPr>
        <w:t>им</w:t>
      </w:r>
      <w:r w:rsidR="00EA79FB">
        <w:rPr>
          <w:rFonts w:ascii="Times New Roman" w:hAnsi="Times New Roman" w:cs="Times New Roman"/>
          <w:sz w:val="28"/>
          <w:szCs w:val="28"/>
        </w:rPr>
        <w:t xml:space="preserve"> покупц</w:t>
      </w:r>
      <w:r w:rsidR="00E17E62">
        <w:rPr>
          <w:rFonts w:ascii="Times New Roman" w:hAnsi="Times New Roman" w:cs="Times New Roman"/>
          <w:sz w:val="28"/>
          <w:szCs w:val="28"/>
        </w:rPr>
        <w:t>ем</w:t>
      </w:r>
      <w:r w:rsidR="00565C8A" w:rsidRPr="00565C8A">
        <w:rPr>
          <w:rFonts w:ascii="Times New Roman" w:hAnsi="Times New Roman" w:cs="Times New Roman"/>
          <w:sz w:val="28"/>
          <w:szCs w:val="28"/>
        </w:rPr>
        <w:t xml:space="preserve"> буде здійснюватись вхідний контроль по наступних</w:t>
      </w:r>
      <w:r w:rsidR="00565C8A">
        <w:rPr>
          <w:rFonts w:ascii="Times New Roman" w:hAnsi="Times New Roman" w:cs="Times New Roman"/>
          <w:sz w:val="28"/>
          <w:szCs w:val="28"/>
        </w:rPr>
        <w:t xml:space="preserve"> напрямках:</w:t>
      </w:r>
    </w:p>
    <w:p w:rsidR="00565C8A" w:rsidRDefault="00197848" w:rsidP="0059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5C8A">
        <w:rPr>
          <w:rFonts w:ascii="Times New Roman" w:hAnsi="Times New Roman" w:cs="Times New Roman"/>
          <w:sz w:val="28"/>
          <w:szCs w:val="28"/>
        </w:rPr>
        <w:t>- перевірка кваліфікованого електронного підпису;</w:t>
      </w:r>
    </w:p>
    <w:p w:rsidR="00565C8A" w:rsidRDefault="00197848" w:rsidP="0056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5C8A">
        <w:rPr>
          <w:rFonts w:ascii="Times New Roman" w:hAnsi="Times New Roman" w:cs="Times New Roman"/>
          <w:sz w:val="28"/>
          <w:szCs w:val="28"/>
        </w:rPr>
        <w:t xml:space="preserve">- контроль своєчасності </w:t>
      </w:r>
      <w:r>
        <w:rPr>
          <w:rFonts w:ascii="Times New Roman" w:hAnsi="Times New Roman" w:cs="Times New Roman"/>
          <w:sz w:val="28"/>
          <w:szCs w:val="28"/>
        </w:rPr>
        <w:t>подання даних</w:t>
      </w:r>
      <w:r w:rsidR="00565C8A">
        <w:rPr>
          <w:rFonts w:ascii="Times New Roman" w:hAnsi="Times New Roman" w:cs="Times New Roman"/>
          <w:sz w:val="28"/>
          <w:szCs w:val="28"/>
        </w:rPr>
        <w:t>;</w:t>
      </w:r>
    </w:p>
    <w:p w:rsidR="00565C8A" w:rsidRDefault="00197848" w:rsidP="0056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5C8A">
        <w:rPr>
          <w:rFonts w:ascii="Times New Roman" w:hAnsi="Times New Roman" w:cs="Times New Roman"/>
          <w:sz w:val="28"/>
          <w:szCs w:val="28"/>
        </w:rPr>
        <w:t>- контроль на повноту заповнення;</w:t>
      </w:r>
    </w:p>
    <w:p w:rsidR="00197848" w:rsidRDefault="00197848" w:rsidP="00975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5C8A">
        <w:rPr>
          <w:rFonts w:ascii="Times New Roman" w:hAnsi="Times New Roman" w:cs="Times New Roman"/>
          <w:sz w:val="28"/>
          <w:szCs w:val="28"/>
        </w:rPr>
        <w:t>- контроль перевірки правильності заповнення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7848" w:rsidRPr="00197848" w:rsidRDefault="00197848" w:rsidP="00197848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- </w:t>
      </w:r>
      <w:r w:rsidRPr="00197848">
        <w:rPr>
          <w:rFonts w:ascii="Times New Roman" w:hAnsi="Times New Roman" w:cs="Times New Roman"/>
          <w:bCs/>
          <w:sz w:val="28"/>
          <w:szCs w:val="28"/>
        </w:rPr>
        <w:t xml:space="preserve">контроль відповідності </w:t>
      </w:r>
      <w:r w:rsidRPr="00197848">
        <w:rPr>
          <w:rFonts w:ascii="Times New Roman" w:hAnsi="Times New Roman" w:cs="Times New Roman"/>
          <w:bCs/>
          <w:sz w:val="28"/>
          <w:szCs w:val="28"/>
          <w:lang w:val="en-US"/>
        </w:rPr>
        <w:t>EIC</w:t>
      </w:r>
      <w:r w:rsidR="00BB0EA3">
        <w:rPr>
          <w:rFonts w:ascii="Times New Roman" w:hAnsi="Times New Roman" w:cs="Times New Roman"/>
          <w:bCs/>
          <w:sz w:val="28"/>
          <w:szCs w:val="28"/>
        </w:rPr>
        <w:t>-кодів</w:t>
      </w:r>
      <w:r w:rsidRPr="001978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65C8A" w:rsidRPr="00197848" w:rsidRDefault="009753DE" w:rsidP="00B04C3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7848">
        <w:rPr>
          <w:rFonts w:ascii="Times New Roman" w:hAnsi="Times New Roman" w:cs="Times New Roman"/>
          <w:sz w:val="28"/>
          <w:szCs w:val="28"/>
        </w:rPr>
        <w:t>Вимоги до кваліфікованого електронного підпису:</w:t>
      </w:r>
    </w:p>
    <w:p w:rsidR="009753DE" w:rsidRDefault="00D27AA1" w:rsidP="009753D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53DE">
        <w:rPr>
          <w:rFonts w:ascii="Times New Roman" w:hAnsi="Times New Roman" w:cs="Times New Roman"/>
          <w:sz w:val="28"/>
          <w:szCs w:val="28"/>
        </w:rPr>
        <w:t>.2.1 К</w:t>
      </w:r>
      <w:r w:rsidR="009753DE" w:rsidRPr="009753DE">
        <w:rPr>
          <w:rFonts w:ascii="Times New Roman" w:hAnsi="Times New Roman" w:cs="Times New Roman"/>
          <w:sz w:val="28"/>
          <w:szCs w:val="28"/>
        </w:rPr>
        <w:t>валіфікован</w:t>
      </w:r>
      <w:r w:rsidR="009753DE">
        <w:rPr>
          <w:rFonts w:ascii="Times New Roman" w:hAnsi="Times New Roman" w:cs="Times New Roman"/>
          <w:sz w:val="28"/>
          <w:szCs w:val="28"/>
        </w:rPr>
        <w:t>ий</w:t>
      </w:r>
      <w:r w:rsidR="009753DE" w:rsidRPr="009753DE"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9753DE">
        <w:rPr>
          <w:rFonts w:ascii="Times New Roman" w:hAnsi="Times New Roman" w:cs="Times New Roman"/>
          <w:sz w:val="28"/>
          <w:szCs w:val="28"/>
        </w:rPr>
        <w:t>ий</w:t>
      </w:r>
      <w:r w:rsidR="009753DE" w:rsidRPr="009753DE">
        <w:rPr>
          <w:rFonts w:ascii="Times New Roman" w:hAnsi="Times New Roman" w:cs="Times New Roman"/>
          <w:sz w:val="28"/>
          <w:szCs w:val="28"/>
        </w:rPr>
        <w:t xml:space="preserve"> підпис</w:t>
      </w:r>
      <w:r w:rsidR="009753DE">
        <w:rPr>
          <w:rFonts w:ascii="Times New Roman" w:hAnsi="Times New Roman" w:cs="Times New Roman"/>
          <w:sz w:val="28"/>
          <w:szCs w:val="28"/>
        </w:rPr>
        <w:t xml:space="preserve"> повинен бути діючим.</w:t>
      </w:r>
    </w:p>
    <w:p w:rsidR="00D27AA1" w:rsidRDefault="00D27AA1" w:rsidP="009753D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 К</w:t>
      </w:r>
      <w:r w:rsidRPr="009753DE">
        <w:rPr>
          <w:rFonts w:ascii="Times New Roman" w:hAnsi="Times New Roman" w:cs="Times New Roman"/>
          <w:sz w:val="28"/>
          <w:szCs w:val="28"/>
        </w:rPr>
        <w:t>валіфікован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53DE">
        <w:rPr>
          <w:rFonts w:ascii="Times New Roman" w:hAnsi="Times New Roman" w:cs="Times New Roman"/>
          <w:sz w:val="28"/>
          <w:szCs w:val="28"/>
        </w:rPr>
        <w:t xml:space="preserve"> електронн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753DE">
        <w:rPr>
          <w:rFonts w:ascii="Times New Roman" w:hAnsi="Times New Roman" w:cs="Times New Roman"/>
          <w:sz w:val="28"/>
          <w:szCs w:val="28"/>
        </w:rPr>
        <w:t xml:space="preserve"> підпис</w:t>
      </w:r>
      <w:r>
        <w:rPr>
          <w:rFonts w:ascii="Times New Roman" w:hAnsi="Times New Roman" w:cs="Times New Roman"/>
          <w:sz w:val="28"/>
          <w:szCs w:val="28"/>
        </w:rPr>
        <w:t xml:space="preserve"> повинен бути зареєстрований у гарантованого покупця.</w:t>
      </w:r>
    </w:p>
    <w:p w:rsidR="009753DE" w:rsidRDefault="009753DE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7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r w:rsidRPr="009753DE">
        <w:rPr>
          <w:rFonts w:ascii="Times New Roman" w:hAnsi="Times New Roman" w:cs="Times New Roman"/>
          <w:sz w:val="28"/>
          <w:szCs w:val="28"/>
        </w:rPr>
        <w:t>Вимоги</w:t>
      </w:r>
      <w:r>
        <w:rPr>
          <w:rFonts w:ascii="Times New Roman" w:hAnsi="Times New Roman" w:cs="Times New Roman"/>
          <w:sz w:val="28"/>
          <w:szCs w:val="28"/>
        </w:rPr>
        <w:t xml:space="preserve"> до своєчасності надання:</w:t>
      </w:r>
    </w:p>
    <w:p w:rsidR="00E53FE1" w:rsidRDefault="009753DE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.3.1 Інформація повинна надаватись до закінчення регламентного</w:t>
      </w:r>
    </w:p>
    <w:p w:rsidR="00347823" w:rsidRDefault="00E53FE1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53DE">
        <w:rPr>
          <w:rFonts w:ascii="Times New Roman" w:hAnsi="Times New Roman" w:cs="Times New Roman"/>
          <w:sz w:val="28"/>
          <w:szCs w:val="28"/>
        </w:rPr>
        <w:t>терміну</w:t>
      </w:r>
      <w:r w:rsidR="00347823">
        <w:rPr>
          <w:rFonts w:ascii="Times New Roman" w:hAnsi="Times New Roman" w:cs="Times New Roman"/>
          <w:sz w:val="28"/>
          <w:szCs w:val="28"/>
        </w:rPr>
        <w:t xml:space="preserve">, </w:t>
      </w:r>
      <w:r w:rsidR="00347823" w:rsidRPr="00E17E62">
        <w:rPr>
          <w:rFonts w:ascii="Times New Roman" w:hAnsi="Times New Roman" w:cs="Times New Roman"/>
          <w:sz w:val="28"/>
          <w:szCs w:val="28"/>
        </w:rPr>
        <w:t>встановленого Порядк</w:t>
      </w:r>
      <w:r w:rsidR="00E17E62" w:rsidRPr="00E17E62">
        <w:rPr>
          <w:rFonts w:ascii="Times New Roman" w:hAnsi="Times New Roman" w:cs="Times New Roman"/>
          <w:sz w:val="28"/>
          <w:szCs w:val="28"/>
        </w:rPr>
        <w:t>ом</w:t>
      </w:r>
      <w:r w:rsidR="009753DE">
        <w:rPr>
          <w:rFonts w:ascii="Times New Roman" w:hAnsi="Times New Roman" w:cs="Times New Roman"/>
          <w:sz w:val="28"/>
          <w:szCs w:val="28"/>
        </w:rPr>
        <w:t>. Доступ на завантаження даних</w:t>
      </w:r>
    </w:p>
    <w:p w:rsidR="009753DE" w:rsidRDefault="00347823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53DE">
        <w:rPr>
          <w:rFonts w:ascii="Times New Roman" w:hAnsi="Times New Roman" w:cs="Times New Roman"/>
          <w:sz w:val="28"/>
          <w:szCs w:val="28"/>
        </w:rPr>
        <w:t xml:space="preserve"> закривається автоматично</w:t>
      </w:r>
      <w:r w:rsidR="00197848">
        <w:rPr>
          <w:rFonts w:ascii="Times New Roman" w:hAnsi="Times New Roman" w:cs="Times New Roman"/>
          <w:sz w:val="28"/>
          <w:szCs w:val="28"/>
        </w:rPr>
        <w:t>;</w:t>
      </w:r>
    </w:p>
    <w:p w:rsidR="00226187" w:rsidRDefault="00D27AA1" w:rsidP="0022618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8</w:t>
      </w:r>
      <w:r w:rsidR="00197848">
        <w:rPr>
          <w:rFonts w:ascii="Times New Roman" w:hAnsi="Times New Roman" w:cs="Times New Roman"/>
          <w:sz w:val="28"/>
          <w:szCs w:val="28"/>
        </w:rPr>
        <w:t xml:space="preserve">.3.2 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 xml:space="preserve">У разі ненадання </w:t>
      </w:r>
      <w:r w:rsidR="00226187" w:rsidRPr="00CC36DC">
        <w:rPr>
          <w:rFonts w:ascii="Times New Roman" w:hAnsi="Times New Roman" w:cs="Times New Roman"/>
          <w:bCs/>
          <w:sz w:val="28"/>
          <w:szCs w:val="28"/>
        </w:rPr>
        <w:t>виробник</w:t>
      </w:r>
      <w:r w:rsidR="00226187">
        <w:rPr>
          <w:rFonts w:ascii="Times New Roman" w:hAnsi="Times New Roman" w:cs="Times New Roman"/>
          <w:bCs/>
          <w:sz w:val="28"/>
          <w:szCs w:val="28"/>
        </w:rPr>
        <w:t>ом</w:t>
      </w:r>
      <w:r w:rsidR="00286B20">
        <w:rPr>
          <w:rFonts w:ascii="Times New Roman" w:hAnsi="Times New Roman" w:cs="Times New Roman"/>
          <w:sz w:val="28"/>
          <w:szCs w:val="28"/>
        </w:rPr>
        <w:t xml:space="preserve"> за «</w:t>
      </w:r>
      <w:r w:rsidR="00226187" w:rsidRPr="00CC36DC">
        <w:rPr>
          <w:rFonts w:ascii="Times New Roman" w:hAnsi="Times New Roman" w:cs="Times New Roman"/>
          <w:sz w:val="28"/>
          <w:szCs w:val="28"/>
        </w:rPr>
        <w:t>зеленим</w:t>
      </w:r>
      <w:r w:rsidR="00286B20">
        <w:rPr>
          <w:rFonts w:ascii="Times New Roman" w:hAnsi="Times New Roman" w:cs="Times New Roman"/>
          <w:sz w:val="28"/>
          <w:szCs w:val="28"/>
        </w:rPr>
        <w:t>»</w:t>
      </w:r>
      <w:r w:rsidR="00226187" w:rsidRPr="00CC36DC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 xml:space="preserve"> прогнозних</w:t>
      </w:r>
    </w:p>
    <w:p w:rsidR="00226187" w:rsidRDefault="00226187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 xml:space="preserve">обсягів відпуску у встановлені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97848">
        <w:rPr>
          <w:rFonts w:ascii="Times New Roman" w:hAnsi="Times New Roman" w:cs="Times New Roman"/>
          <w:bCs/>
          <w:sz w:val="28"/>
          <w:szCs w:val="28"/>
        </w:rPr>
        <w:t>ерміни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 xml:space="preserve">вони визначаються як </w:t>
      </w:r>
    </w:p>
    <w:p w:rsidR="00197848" w:rsidRPr="00197848" w:rsidRDefault="00226187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>нульовий відпуск</w:t>
      </w:r>
      <w:r w:rsidR="00197848">
        <w:rPr>
          <w:rFonts w:ascii="Times New Roman" w:hAnsi="Times New Roman" w:cs="Times New Roman"/>
          <w:bCs/>
          <w:sz w:val="28"/>
          <w:szCs w:val="28"/>
        </w:rPr>
        <w:t>.</w:t>
      </w:r>
    </w:p>
    <w:p w:rsidR="009753DE" w:rsidRDefault="00D27AA1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9753DE">
        <w:rPr>
          <w:rFonts w:ascii="Times New Roman" w:hAnsi="Times New Roman" w:cs="Times New Roman"/>
          <w:sz w:val="28"/>
          <w:szCs w:val="28"/>
        </w:rPr>
        <w:t>.4 Вимоги на повноту заповнення:</w:t>
      </w:r>
    </w:p>
    <w:p w:rsidR="00EA79FB" w:rsidRDefault="00197848" w:rsidP="0019784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AA1">
        <w:rPr>
          <w:rFonts w:ascii="Times New Roman" w:hAnsi="Times New Roman" w:cs="Times New Roman"/>
          <w:sz w:val="28"/>
          <w:szCs w:val="28"/>
        </w:rPr>
        <w:t>8</w:t>
      </w:r>
      <w:r w:rsidR="009753DE" w:rsidRPr="00197848">
        <w:rPr>
          <w:rFonts w:ascii="Times New Roman" w:hAnsi="Times New Roman" w:cs="Times New Roman"/>
          <w:sz w:val="28"/>
          <w:szCs w:val="28"/>
        </w:rPr>
        <w:t>.4.1</w:t>
      </w:r>
      <w:r w:rsidR="00E53FE1" w:rsidRPr="00197848">
        <w:rPr>
          <w:rFonts w:ascii="Times New Roman" w:hAnsi="Times New Roman" w:cs="Times New Roman"/>
          <w:sz w:val="28"/>
          <w:szCs w:val="28"/>
        </w:rPr>
        <w:t xml:space="preserve"> </w:t>
      </w:r>
      <w:r w:rsidRPr="00197848">
        <w:rPr>
          <w:rFonts w:ascii="Times New Roman" w:hAnsi="Times New Roman" w:cs="Times New Roman"/>
          <w:bCs/>
          <w:sz w:val="28"/>
          <w:szCs w:val="28"/>
        </w:rPr>
        <w:t>надані всі показники - обсяги відпуску електричної енергії та</w:t>
      </w:r>
    </w:p>
    <w:p w:rsidR="00197848" w:rsidRPr="00197848" w:rsidRDefault="00EA79FB" w:rsidP="00197848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97848" w:rsidRPr="00197848">
        <w:rPr>
          <w:rFonts w:ascii="Times New Roman" w:hAnsi="Times New Roman" w:cs="Times New Roman"/>
          <w:bCs/>
          <w:sz w:val="28"/>
          <w:szCs w:val="28"/>
        </w:rPr>
        <w:t xml:space="preserve"> доступна потужність генеруючої одиниці;</w:t>
      </w:r>
    </w:p>
    <w:p w:rsidR="00197848" w:rsidRPr="00D27AA1" w:rsidRDefault="00D27AA1" w:rsidP="00D27AA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8.4.2 </w:t>
      </w:r>
      <w:r w:rsidR="00197848" w:rsidRPr="00D27AA1">
        <w:rPr>
          <w:rFonts w:ascii="Times New Roman" w:hAnsi="Times New Roman" w:cs="Times New Roman"/>
          <w:bCs/>
          <w:sz w:val="28"/>
          <w:szCs w:val="28"/>
        </w:rPr>
        <w:t>показники надані для 25-ти годин доби;</w:t>
      </w:r>
    </w:p>
    <w:p w:rsidR="00D27AA1" w:rsidRDefault="00D27AA1" w:rsidP="00D27AA1">
      <w:pPr>
        <w:tabs>
          <w:tab w:val="left" w:pos="426"/>
        </w:tabs>
        <w:spacing w:after="0" w:line="240" w:lineRule="auto"/>
        <w:ind w:left="8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8.4.3 </w:t>
      </w:r>
      <w:r w:rsidR="00197848" w:rsidRPr="00D27AA1">
        <w:rPr>
          <w:rFonts w:ascii="Times New Roman" w:hAnsi="Times New Roman" w:cs="Times New Roman"/>
          <w:bCs/>
          <w:sz w:val="28"/>
          <w:szCs w:val="28"/>
        </w:rPr>
        <w:t>у разу відсутності показника за якусь годину доби – показник</w:t>
      </w:r>
    </w:p>
    <w:p w:rsidR="009753DE" w:rsidRDefault="00D27AA1" w:rsidP="00D27AA1">
      <w:pPr>
        <w:tabs>
          <w:tab w:val="left" w:pos="426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97848" w:rsidRPr="00D27A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848" w:rsidRPr="00D27AA1">
        <w:rPr>
          <w:rFonts w:ascii="Times New Roman" w:hAnsi="Times New Roman" w:cs="Times New Roman"/>
          <w:bCs/>
          <w:sz w:val="28"/>
          <w:szCs w:val="28"/>
        </w:rPr>
        <w:t>надається з нульовим значенням</w:t>
      </w:r>
      <w:r w:rsidR="009753DE" w:rsidRPr="00D27AA1">
        <w:rPr>
          <w:rFonts w:ascii="Times New Roman" w:hAnsi="Times New Roman" w:cs="Times New Roman"/>
          <w:sz w:val="28"/>
          <w:szCs w:val="28"/>
        </w:rPr>
        <w:t>.</w:t>
      </w:r>
    </w:p>
    <w:p w:rsidR="005B1899" w:rsidRPr="00D27AA1" w:rsidRDefault="00361E39" w:rsidP="00361E39">
      <w:pPr>
        <w:pStyle w:val="a3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899" w:rsidRPr="00D27AA1">
        <w:rPr>
          <w:rFonts w:ascii="Times New Roman" w:hAnsi="Times New Roman" w:cs="Times New Roman"/>
          <w:bCs/>
          <w:sz w:val="28"/>
          <w:szCs w:val="28"/>
        </w:rPr>
        <w:t xml:space="preserve">При переході 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1899" w:rsidRPr="00D27AA1">
        <w:rPr>
          <w:rFonts w:ascii="Times New Roman" w:hAnsi="Times New Roman" w:cs="Times New Roman"/>
          <w:bCs/>
          <w:sz w:val="28"/>
          <w:szCs w:val="28"/>
        </w:rPr>
        <w:t>зимового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B1899" w:rsidRPr="00D27AA1">
        <w:rPr>
          <w:rFonts w:ascii="Times New Roman" w:hAnsi="Times New Roman" w:cs="Times New Roman"/>
          <w:bCs/>
          <w:sz w:val="28"/>
          <w:szCs w:val="28"/>
        </w:rPr>
        <w:t xml:space="preserve"> часу 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1899" w:rsidRPr="00D27AA1">
        <w:rPr>
          <w:rFonts w:ascii="Times New Roman" w:hAnsi="Times New Roman" w:cs="Times New Roman"/>
          <w:bCs/>
          <w:sz w:val="28"/>
          <w:szCs w:val="28"/>
        </w:rPr>
        <w:t>літній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B1899" w:rsidRPr="00D27AA1">
        <w:rPr>
          <w:rFonts w:ascii="Times New Roman" w:hAnsi="Times New Roman" w:cs="Times New Roman"/>
          <w:bCs/>
          <w:sz w:val="28"/>
          <w:szCs w:val="28"/>
        </w:rPr>
        <w:t xml:space="preserve"> дані подаються на 23 години розрахункової доби. </w:t>
      </w:r>
    </w:p>
    <w:p w:rsidR="005B1899" w:rsidRPr="005B1899" w:rsidRDefault="005B1899" w:rsidP="00361E39">
      <w:pPr>
        <w:pStyle w:val="a3"/>
        <w:numPr>
          <w:ilvl w:val="1"/>
          <w:numId w:val="3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899">
        <w:rPr>
          <w:rFonts w:ascii="Times New Roman" w:hAnsi="Times New Roman" w:cs="Times New Roman"/>
          <w:bCs/>
          <w:sz w:val="28"/>
          <w:szCs w:val="28"/>
        </w:rPr>
        <w:t xml:space="preserve">При переході з </w:t>
      </w:r>
      <w:r w:rsidR="00361E39">
        <w:rPr>
          <w:rFonts w:ascii="Times New Roman" w:hAnsi="Times New Roman" w:cs="Times New Roman"/>
          <w:bCs/>
          <w:sz w:val="28"/>
          <w:szCs w:val="28"/>
        </w:rPr>
        <w:t>«</w:t>
      </w:r>
      <w:r w:rsidRPr="005B1899">
        <w:rPr>
          <w:rFonts w:ascii="Times New Roman" w:hAnsi="Times New Roman" w:cs="Times New Roman"/>
          <w:bCs/>
          <w:sz w:val="28"/>
          <w:szCs w:val="28"/>
        </w:rPr>
        <w:t>літнього</w:t>
      </w:r>
      <w:r w:rsidR="00361E39">
        <w:rPr>
          <w:rFonts w:ascii="Times New Roman" w:hAnsi="Times New Roman" w:cs="Times New Roman"/>
          <w:bCs/>
          <w:sz w:val="28"/>
          <w:szCs w:val="28"/>
        </w:rPr>
        <w:t>»</w:t>
      </w:r>
      <w:r w:rsidRPr="005B1899">
        <w:rPr>
          <w:rFonts w:ascii="Times New Roman" w:hAnsi="Times New Roman" w:cs="Times New Roman"/>
          <w:bCs/>
          <w:sz w:val="28"/>
          <w:szCs w:val="28"/>
        </w:rPr>
        <w:t xml:space="preserve"> часу на </w:t>
      </w:r>
      <w:r w:rsidR="00361E39">
        <w:rPr>
          <w:rFonts w:ascii="Times New Roman" w:hAnsi="Times New Roman" w:cs="Times New Roman"/>
          <w:bCs/>
          <w:sz w:val="28"/>
          <w:szCs w:val="28"/>
        </w:rPr>
        <w:t>«</w:t>
      </w:r>
      <w:r w:rsidRPr="005B1899">
        <w:rPr>
          <w:rFonts w:ascii="Times New Roman" w:hAnsi="Times New Roman" w:cs="Times New Roman"/>
          <w:bCs/>
          <w:sz w:val="28"/>
          <w:szCs w:val="28"/>
        </w:rPr>
        <w:t>зимовий</w:t>
      </w:r>
      <w:r w:rsidR="00361E39">
        <w:rPr>
          <w:rFonts w:ascii="Times New Roman" w:hAnsi="Times New Roman" w:cs="Times New Roman"/>
          <w:bCs/>
          <w:sz w:val="28"/>
          <w:szCs w:val="28"/>
        </w:rPr>
        <w:t>»</w:t>
      </w:r>
      <w:r w:rsidRPr="005B1899">
        <w:rPr>
          <w:rFonts w:ascii="Times New Roman" w:hAnsi="Times New Roman" w:cs="Times New Roman"/>
          <w:bCs/>
          <w:sz w:val="28"/>
          <w:szCs w:val="28"/>
        </w:rPr>
        <w:t xml:space="preserve"> дані подаються на 25 годин розрахункової доби. </w:t>
      </w:r>
    </w:p>
    <w:p w:rsidR="00E53FE1" w:rsidRPr="005B1899" w:rsidRDefault="00361E39" w:rsidP="00975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E53FE1" w:rsidRPr="005B1899">
        <w:rPr>
          <w:rFonts w:ascii="Times New Roman" w:hAnsi="Times New Roman" w:cs="Times New Roman"/>
          <w:sz w:val="28"/>
          <w:szCs w:val="28"/>
        </w:rPr>
        <w:t>.</w:t>
      </w:r>
      <w:r w:rsidR="005B1899" w:rsidRPr="005B1899">
        <w:rPr>
          <w:rFonts w:ascii="Times New Roman" w:hAnsi="Times New Roman" w:cs="Times New Roman"/>
          <w:sz w:val="28"/>
          <w:szCs w:val="28"/>
        </w:rPr>
        <w:t>7</w:t>
      </w:r>
      <w:r w:rsidR="00E53FE1" w:rsidRPr="005B1899">
        <w:rPr>
          <w:rFonts w:ascii="Times New Roman" w:hAnsi="Times New Roman" w:cs="Times New Roman"/>
          <w:sz w:val="28"/>
          <w:szCs w:val="28"/>
        </w:rPr>
        <w:t xml:space="preserve"> Вимоги перевірки правильності заповнення:</w:t>
      </w:r>
    </w:p>
    <w:p w:rsidR="00E53FE1" w:rsidRPr="00226187" w:rsidRDefault="00361E39" w:rsidP="005B189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8</w:t>
      </w:r>
      <w:r w:rsidR="005B1899" w:rsidRPr="005B1899">
        <w:rPr>
          <w:rFonts w:ascii="Times New Roman" w:hAnsi="Times New Roman" w:cs="Times New Roman"/>
          <w:sz w:val="28"/>
          <w:szCs w:val="28"/>
        </w:rPr>
        <w:t>.7</w:t>
      </w:r>
      <w:r w:rsidR="00E53FE1" w:rsidRPr="005B1899">
        <w:rPr>
          <w:rFonts w:ascii="Times New Roman" w:hAnsi="Times New Roman" w:cs="Times New Roman"/>
          <w:sz w:val="28"/>
          <w:szCs w:val="28"/>
        </w:rPr>
        <w:t xml:space="preserve">.1 </w:t>
      </w:r>
      <w:r w:rsidR="00E53FE1" w:rsidRPr="00226187">
        <w:rPr>
          <w:rFonts w:ascii="Times New Roman" w:hAnsi="Times New Roman" w:cs="Times New Roman"/>
          <w:sz w:val="28"/>
          <w:szCs w:val="28"/>
        </w:rPr>
        <w:t>Заявлені графіки відпуску електричної енергії повинні відповідати</w:t>
      </w:r>
    </w:p>
    <w:p w:rsidR="00226187" w:rsidRPr="00226187" w:rsidRDefault="00E53FE1" w:rsidP="006E04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1899" w:rsidRPr="00226187">
        <w:rPr>
          <w:rFonts w:ascii="Times New Roman" w:hAnsi="Times New Roman" w:cs="Times New Roman"/>
          <w:sz w:val="28"/>
          <w:szCs w:val="28"/>
        </w:rPr>
        <w:t xml:space="preserve">   </w:t>
      </w:r>
      <w:r w:rsidRPr="00226187">
        <w:rPr>
          <w:rFonts w:ascii="Times New Roman" w:hAnsi="Times New Roman" w:cs="Times New Roman"/>
          <w:sz w:val="28"/>
          <w:szCs w:val="28"/>
        </w:rPr>
        <w:t xml:space="preserve"> обов’язковим фізичним даним, які надаються </w:t>
      </w:r>
      <w:r w:rsidR="00226187" w:rsidRPr="00226187">
        <w:rPr>
          <w:rFonts w:ascii="Times New Roman" w:hAnsi="Times New Roman" w:cs="Times New Roman"/>
          <w:sz w:val="28"/>
          <w:szCs w:val="28"/>
        </w:rPr>
        <w:t xml:space="preserve">виробником </w:t>
      </w:r>
      <w:r w:rsidR="006E045F" w:rsidRPr="00226187">
        <w:rPr>
          <w:rFonts w:ascii="Times New Roman" w:hAnsi="Times New Roman" w:cs="Times New Roman"/>
          <w:sz w:val="28"/>
          <w:szCs w:val="28"/>
        </w:rPr>
        <w:t>за</w:t>
      </w:r>
    </w:p>
    <w:p w:rsidR="00E53FE1" w:rsidRPr="005B1899" w:rsidRDefault="00226187" w:rsidP="006E04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1E39">
        <w:rPr>
          <w:rFonts w:ascii="Times New Roman" w:hAnsi="Times New Roman" w:cs="Times New Roman"/>
          <w:sz w:val="28"/>
          <w:szCs w:val="28"/>
        </w:rPr>
        <w:t xml:space="preserve"> «</w:t>
      </w:r>
      <w:r w:rsidR="006E045F" w:rsidRPr="00226187">
        <w:rPr>
          <w:rFonts w:ascii="Times New Roman" w:hAnsi="Times New Roman" w:cs="Times New Roman"/>
          <w:sz w:val="28"/>
          <w:szCs w:val="28"/>
        </w:rPr>
        <w:t>зеленим</w:t>
      </w:r>
      <w:r w:rsidR="00361E39">
        <w:rPr>
          <w:rFonts w:ascii="Times New Roman" w:hAnsi="Times New Roman" w:cs="Times New Roman"/>
          <w:sz w:val="28"/>
          <w:szCs w:val="28"/>
        </w:rPr>
        <w:t>»</w:t>
      </w:r>
      <w:r w:rsidR="006E045F" w:rsidRPr="00226187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Pr="00226187">
        <w:rPr>
          <w:rFonts w:ascii="Times New Roman" w:hAnsi="Times New Roman" w:cs="Times New Roman"/>
          <w:sz w:val="28"/>
          <w:szCs w:val="28"/>
        </w:rPr>
        <w:t xml:space="preserve"> </w:t>
      </w:r>
      <w:r w:rsidR="00361E39">
        <w:rPr>
          <w:rFonts w:ascii="Times New Roman" w:hAnsi="Times New Roman" w:cs="Times New Roman"/>
          <w:sz w:val="28"/>
          <w:szCs w:val="28"/>
        </w:rPr>
        <w:t>відповідно до розділу 3</w:t>
      </w:r>
      <w:r w:rsidR="00E53FE1" w:rsidRPr="00226187">
        <w:rPr>
          <w:rFonts w:ascii="Times New Roman" w:hAnsi="Times New Roman" w:cs="Times New Roman"/>
          <w:sz w:val="28"/>
          <w:szCs w:val="28"/>
        </w:rPr>
        <w:t xml:space="preserve"> цієї Інструкції.</w:t>
      </w:r>
    </w:p>
    <w:p w:rsidR="00E53FE1" w:rsidRPr="00361E39" w:rsidRDefault="00361E39" w:rsidP="00361E39">
      <w:pPr>
        <w:tabs>
          <w:tab w:val="left" w:pos="426"/>
        </w:tabs>
        <w:spacing w:after="0" w:line="240" w:lineRule="auto"/>
        <w:ind w:left="870" w:hanging="4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226187" w:rsidRPr="00361E39">
        <w:rPr>
          <w:rFonts w:ascii="Times New Roman" w:hAnsi="Times New Roman" w:cs="Times New Roman"/>
          <w:sz w:val="28"/>
          <w:szCs w:val="28"/>
        </w:rPr>
        <w:t xml:space="preserve"> </w:t>
      </w:r>
      <w:r w:rsidR="00E53FE1" w:rsidRPr="00361E39">
        <w:rPr>
          <w:rFonts w:ascii="Times New Roman" w:hAnsi="Times New Roman" w:cs="Times New Roman"/>
          <w:sz w:val="28"/>
          <w:szCs w:val="28"/>
        </w:rPr>
        <w:t xml:space="preserve">При завантаженні </w:t>
      </w:r>
      <w:r w:rsidRPr="00361E39">
        <w:rPr>
          <w:rFonts w:ascii="Times New Roman" w:hAnsi="Times New Roman" w:cs="Times New Roman"/>
          <w:sz w:val="28"/>
          <w:szCs w:val="28"/>
        </w:rPr>
        <w:t>виробником за «</w:t>
      </w:r>
      <w:r w:rsidR="00226187" w:rsidRPr="00361E39">
        <w:rPr>
          <w:rFonts w:ascii="Times New Roman" w:hAnsi="Times New Roman" w:cs="Times New Roman"/>
          <w:sz w:val="28"/>
          <w:szCs w:val="28"/>
        </w:rPr>
        <w:t>зеленим</w:t>
      </w:r>
      <w:r w:rsidRPr="00361E39">
        <w:rPr>
          <w:rFonts w:ascii="Times New Roman" w:hAnsi="Times New Roman" w:cs="Times New Roman"/>
          <w:sz w:val="28"/>
          <w:szCs w:val="28"/>
        </w:rPr>
        <w:t>»</w:t>
      </w:r>
      <w:r w:rsidR="00226187" w:rsidRPr="00361E39">
        <w:rPr>
          <w:rFonts w:ascii="Times New Roman" w:hAnsi="Times New Roman" w:cs="Times New Roman"/>
          <w:sz w:val="28"/>
          <w:szCs w:val="28"/>
        </w:rPr>
        <w:t xml:space="preserve"> тарифом</w:t>
      </w:r>
      <w:r w:rsidR="00E53FE1" w:rsidRPr="00361E39">
        <w:rPr>
          <w:rFonts w:ascii="Times New Roman" w:hAnsi="Times New Roman" w:cs="Times New Roman"/>
          <w:sz w:val="28"/>
          <w:szCs w:val="28"/>
        </w:rPr>
        <w:t xml:space="preserve"> прогнозної інформації на</w:t>
      </w:r>
      <w:r w:rsidR="002F312F" w:rsidRPr="00361E39">
        <w:rPr>
          <w:rFonts w:ascii="Times New Roman" w:hAnsi="Times New Roman" w:cs="Times New Roman"/>
          <w:sz w:val="28"/>
          <w:szCs w:val="28"/>
        </w:rPr>
        <w:t xml:space="preserve"> </w:t>
      </w:r>
      <w:r w:rsidR="00E53FE1" w:rsidRPr="00361E3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E53FE1" w:rsidRPr="00361E39">
        <w:rPr>
          <w:rFonts w:ascii="Times New Roman" w:hAnsi="Times New Roman" w:cs="Times New Roman"/>
          <w:sz w:val="28"/>
          <w:szCs w:val="28"/>
        </w:rPr>
        <w:noBreakHyphen/>
        <w:t>сайт</w:t>
      </w:r>
      <w:r w:rsidR="006E045F" w:rsidRPr="00361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9FB" w:rsidRPr="00361E39">
        <w:rPr>
          <w:rFonts w:ascii="Times New Roman" w:hAnsi="Times New Roman" w:cs="Times New Roman"/>
          <w:sz w:val="28"/>
          <w:szCs w:val="28"/>
        </w:rPr>
        <w:t>гарантованого</w:t>
      </w:r>
      <w:r w:rsidR="00226187" w:rsidRPr="00361E39">
        <w:rPr>
          <w:rFonts w:ascii="Times New Roman" w:hAnsi="Times New Roman" w:cs="Times New Roman"/>
          <w:sz w:val="28"/>
          <w:szCs w:val="28"/>
        </w:rPr>
        <w:t xml:space="preserve"> </w:t>
      </w:r>
      <w:r w:rsidR="00EA79FB" w:rsidRPr="00361E39">
        <w:rPr>
          <w:rFonts w:ascii="Times New Roman" w:hAnsi="Times New Roman" w:cs="Times New Roman"/>
          <w:sz w:val="28"/>
          <w:szCs w:val="28"/>
        </w:rPr>
        <w:t>покупця</w:t>
      </w:r>
      <w:r w:rsidR="00E53FE1" w:rsidRPr="00361E39">
        <w:rPr>
          <w:rFonts w:ascii="Times New Roman" w:hAnsi="Times New Roman" w:cs="Times New Roman"/>
          <w:sz w:val="28"/>
          <w:szCs w:val="28"/>
        </w:rPr>
        <w:t xml:space="preserve"> у разі виявлення </w:t>
      </w:r>
      <w:r w:rsidR="002F312F" w:rsidRPr="00361E39">
        <w:rPr>
          <w:rFonts w:ascii="Times New Roman" w:hAnsi="Times New Roman" w:cs="Times New Roman"/>
          <w:sz w:val="28"/>
          <w:szCs w:val="28"/>
        </w:rPr>
        <w:t>невідповідності вимог</w:t>
      </w:r>
      <w:r w:rsidR="00E53FE1" w:rsidRPr="00361E39">
        <w:rPr>
          <w:rFonts w:ascii="Times New Roman" w:hAnsi="Times New Roman" w:cs="Times New Roman"/>
          <w:sz w:val="28"/>
          <w:szCs w:val="28"/>
        </w:rPr>
        <w:t xml:space="preserve"> викладених у пунктах</w:t>
      </w:r>
      <w:r w:rsidR="00226187" w:rsidRPr="00361E39">
        <w:rPr>
          <w:rFonts w:ascii="Times New Roman" w:hAnsi="Times New Roman" w:cs="Times New Roman"/>
          <w:sz w:val="28"/>
          <w:szCs w:val="28"/>
        </w:rPr>
        <w:t xml:space="preserve"> </w:t>
      </w:r>
      <w:r w:rsidRPr="00361E39">
        <w:rPr>
          <w:rFonts w:ascii="Times New Roman" w:hAnsi="Times New Roman" w:cs="Times New Roman"/>
          <w:sz w:val="28"/>
          <w:szCs w:val="28"/>
        </w:rPr>
        <w:t>8</w:t>
      </w:r>
      <w:r w:rsidR="00E53FE1" w:rsidRPr="00361E39">
        <w:rPr>
          <w:rFonts w:ascii="Times New Roman" w:hAnsi="Times New Roman" w:cs="Times New Roman"/>
          <w:sz w:val="28"/>
          <w:szCs w:val="28"/>
        </w:rPr>
        <w:t>.1-</w:t>
      </w:r>
      <w:r w:rsidRPr="00361E39">
        <w:rPr>
          <w:rFonts w:ascii="Times New Roman" w:hAnsi="Times New Roman" w:cs="Times New Roman"/>
          <w:sz w:val="28"/>
          <w:szCs w:val="28"/>
        </w:rPr>
        <w:t>8</w:t>
      </w:r>
      <w:r w:rsidR="00E53FE1" w:rsidRPr="00361E39">
        <w:rPr>
          <w:rFonts w:ascii="Times New Roman" w:hAnsi="Times New Roman" w:cs="Times New Roman"/>
          <w:sz w:val="28"/>
          <w:szCs w:val="28"/>
        </w:rPr>
        <w:t>.</w:t>
      </w:r>
      <w:r w:rsidR="00EA79FB" w:rsidRPr="00361E39">
        <w:rPr>
          <w:rFonts w:ascii="Times New Roman" w:hAnsi="Times New Roman" w:cs="Times New Roman"/>
          <w:sz w:val="28"/>
          <w:szCs w:val="28"/>
        </w:rPr>
        <w:t>7</w:t>
      </w:r>
      <w:r w:rsidR="00E53FE1" w:rsidRPr="00361E39">
        <w:rPr>
          <w:rFonts w:ascii="Times New Roman" w:hAnsi="Times New Roman" w:cs="Times New Roman"/>
          <w:sz w:val="28"/>
          <w:szCs w:val="28"/>
        </w:rPr>
        <w:t xml:space="preserve"> автоматично формується форма повідомлення про помилки. </w:t>
      </w:r>
      <w:r w:rsidR="002F312F" w:rsidRPr="00361E39">
        <w:rPr>
          <w:rFonts w:ascii="Times New Roman" w:hAnsi="Times New Roman" w:cs="Times New Roman"/>
          <w:sz w:val="28"/>
          <w:szCs w:val="28"/>
        </w:rPr>
        <w:t xml:space="preserve">Інформація з помилками не приймається системою. </w:t>
      </w:r>
    </w:p>
    <w:p w:rsidR="009753DE" w:rsidRPr="009753DE" w:rsidRDefault="009753DE" w:rsidP="00226187">
      <w:p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975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9FB" w:rsidRDefault="00EA79FB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79FB" w:rsidRDefault="00EA79FB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87" w:rsidRDefault="00226187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87" w:rsidRDefault="00226187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87" w:rsidRDefault="00226187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79FB" w:rsidRDefault="00EA79FB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C8A" w:rsidRDefault="009A24B4" w:rsidP="009A2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 до Інструкції</w:t>
      </w:r>
    </w:p>
    <w:p w:rsidR="009A24B4" w:rsidRDefault="009A24B4" w:rsidP="0056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Приклад 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Pr="009A24B4">
        <w:rPr>
          <w:rFonts w:ascii="Times New Roman" w:hAnsi="Times New Roman" w:cs="Times New Roman"/>
          <w:bCs/>
          <w:sz w:val="28"/>
          <w:szCs w:val="28"/>
        </w:rPr>
        <w:t>-файлу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>&lt;?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xml</w:t>
      </w:r>
      <w:r w:rsidRPr="009A24B4">
        <w:rPr>
          <w:rFonts w:ascii="Times New Roman" w:hAnsi="Times New Roman" w:cs="Times New Roman"/>
          <w:bCs/>
          <w:noProof/>
          <w:color w:val="943634" w:themeColor="accent2" w:themeShade="BF"/>
          <w:sz w:val="28"/>
          <w:szCs w:val="28"/>
        </w:rPr>
        <w:t xml:space="preserve"> version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="1.0"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encoding</w:t>
      </w:r>
      <w:r w:rsidRPr="009A24B4">
        <w:rPr>
          <w:rFonts w:ascii="Times New Roman" w:hAnsi="Times New Roman" w:cs="Times New Roman"/>
          <w:bCs/>
          <w:sz w:val="28"/>
          <w:szCs w:val="28"/>
        </w:rPr>
        <w:t>="utf-8"?&gt;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>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userReques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t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date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="31.05.2019"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number_station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="004B106B">
        <w:rPr>
          <w:rFonts w:ascii="Times New Roman" w:hAnsi="Times New Roman" w:cs="Times New Roman"/>
          <w:bCs/>
          <w:sz w:val="28"/>
          <w:szCs w:val="28"/>
        </w:rPr>
        <w:t>999999</w:t>
      </w:r>
      <w:r w:rsidRPr="009A24B4">
        <w:rPr>
          <w:rFonts w:ascii="Times New Roman" w:hAnsi="Times New Roman" w:cs="Times New Roman"/>
          <w:bCs/>
          <w:sz w:val="28"/>
          <w:szCs w:val="28"/>
        </w:rPr>
        <w:t>"&gt;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amount_Group</w:t>
      </w:r>
      <w:r w:rsidRPr="009A24B4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11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="03"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22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33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="06"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25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="07"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28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="08"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68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="09"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69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="10"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01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t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021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9A24B4">
        <w:rPr>
          <w:rFonts w:ascii="Times New Roman" w:hAnsi="Times New Roman" w:cs="Times New Roman"/>
          <w:bCs/>
          <w:sz w:val="28"/>
          <w:szCs w:val="28"/>
        </w:rPr>
        <w:t>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="13"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Pr="009A24B4">
        <w:rPr>
          <w:rFonts w:ascii="Times New Roman" w:hAnsi="Times New Roman" w:cs="Times New Roman"/>
          <w:bCs/>
          <w:sz w:val="28"/>
          <w:szCs w:val="28"/>
        </w:rPr>
        <w:t>.00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33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="16"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="17"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555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</w:t>
      </w:r>
      <w:r w:rsidRPr="009A24B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="18"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675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="19"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44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</w:t>
      </w:r>
      <w:r w:rsidRPr="009A24B4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>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="20"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9A24B4">
        <w:rPr>
          <w:rFonts w:ascii="Times New Roman" w:hAnsi="Times New Roman" w:cs="Times New Roman"/>
          <w:bCs/>
          <w:sz w:val="28"/>
          <w:szCs w:val="28"/>
        </w:rPr>
        <w:t>.00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785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amount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76</w:t>
      </w:r>
      <w:r w:rsidRPr="009A24B4">
        <w:rPr>
          <w:rFonts w:ascii="Times New Roman" w:hAnsi="Times New Roman" w:cs="Times New Roman"/>
          <w:bCs/>
          <w:sz w:val="28"/>
          <w:szCs w:val="28"/>
        </w:rPr>
        <w:t>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="23"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745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345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123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&lt;/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amount_Group</w:t>
      </w:r>
      <w:r w:rsidRPr="009A24B4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power_Group</w:t>
      </w:r>
      <w:r w:rsidRPr="009A24B4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="03"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="06"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="07"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="08"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8721BA">
        <w:rPr>
          <w:rFonts w:ascii="Times New Roman" w:hAnsi="Times New Roman" w:cs="Times New Roman"/>
          <w:bCs/>
          <w:sz w:val="28"/>
          <w:szCs w:val="28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8721BA">
        <w:rPr>
          <w:rFonts w:ascii="Times New Roman" w:hAnsi="Times New Roman" w:cs="Times New Roman"/>
          <w:bCs/>
          <w:sz w:val="28"/>
          <w:szCs w:val="28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EA79FB" w:rsidRDefault="009A24B4" w:rsidP="009447FF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447FF">
        <w:rPr>
          <w:rFonts w:ascii="Times New Roman" w:hAnsi="Times New Roman" w:cs="Times New Roman"/>
          <w:bCs/>
          <w:sz w:val="28"/>
          <w:szCs w:val="28"/>
        </w:rPr>
        <w:t>продовження додатка 1 до Інструкції</w:t>
      </w:r>
    </w:p>
    <w:p w:rsidR="009447FF" w:rsidRDefault="009447FF" w:rsidP="009447FF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="09"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8721BA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8721BA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="10"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Pr="009A24B4">
        <w:rPr>
          <w:rFonts w:ascii="Times New Roman" w:hAnsi="Times New Roman" w:cs="Times New Roman"/>
          <w:bCs/>
          <w:sz w:val="28"/>
          <w:szCs w:val="28"/>
        </w:rPr>
        <w:t>.</w:t>
      </w:r>
      <w:r w:rsidRPr="009A24B4">
        <w:rPr>
          <w:rFonts w:ascii="Times New Roman" w:hAnsi="Times New Roman" w:cs="Times New Roman"/>
          <w:bCs/>
          <w:sz w:val="28"/>
          <w:szCs w:val="28"/>
          <w:lang w:val="en-US"/>
        </w:rPr>
        <w:t>305</w:t>
      </w:r>
      <w:r w:rsidRPr="009A24B4">
        <w:rPr>
          <w:rFonts w:ascii="Times New Roman" w:hAnsi="Times New Roman" w:cs="Times New Roman"/>
          <w:bCs/>
          <w:sz w:val="28"/>
          <w:szCs w:val="28"/>
        </w:rPr>
        <w:t>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="6.3"/&gt;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="6.2"/&gt;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>="13"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 xml:space="preserve"> 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="6.2"/&gt;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="16"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="17"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="18"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="19"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="20"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="21"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="22"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="23"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="24"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="0.000"/&gt;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  &lt;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amount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timepoint</w:t>
      </w:r>
      <w:r w:rsidRPr="009A24B4">
        <w:rPr>
          <w:rFonts w:ascii="Times New Roman" w:hAnsi="Times New Roman" w:cs="Times New Roman"/>
          <w:bCs/>
          <w:sz w:val="28"/>
          <w:szCs w:val="28"/>
        </w:rPr>
        <w:t xml:space="preserve">="25" </w:t>
      </w:r>
      <w:r w:rsidRPr="009A24B4">
        <w:rPr>
          <w:rFonts w:ascii="Times New Roman" w:hAnsi="Times New Roman" w:cs="Times New Roman"/>
          <w:bCs/>
          <w:color w:val="943634" w:themeColor="accent2" w:themeShade="BF"/>
          <w:sz w:val="28"/>
          <w:szCs w:val="28"/>
        </w:rPr>
        <w:t>val</w:t>
      </w:r>
      <w:r w:rsidRPr="009A24B4">
        <w:rPr>
          <w:rFonts w:ascii="Times New Roman" w:hAnsi="Times New Roman" w:cs="Times New Roman"/>
          <w:bCs/>
          <w:sz w:val="28"/>
          <w:szCs w:val="28"/>
        </w:rPr>
        <w:t>="0.2"/&gt;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4B4">
        <w:rPr>
          <w:rFonts w:ascii="Times New Roman" w:hAnsi="Times New Roman" w:cs="Times New Roman"/>
          <w:bCs/>
          <w:sz w:val="28"/>
          <w:szCs w:val="28"/>
        </w:rPr>
        <w:t xml:space="preserve">  &lt;/</w:t>
      </w:r>
      <w:r w:rsidRPr="009A24B4">
        <w:rPr>
          <w:rFonts w:ascii="Times New Roman" w:hAnsi="Times New Roman" w:cs="Times New Roman"/>
          <w:bCs/>
          <w:color w:val="0070C0"/>
          <w:sz w:val="28"/>
          <w:szCs w:val="28"/>
        </w:rPr>
        <w:t>power_Group</w:t>
      </w:r>
      <w:r w:rsidRPr="009A24B4">
        <w:rPr>
          <w:rFonts w:ascii="Times New Roman" w:hAnsi="Times New Roman" w:cs="Times New Roman"/>
          <w:bCs/>
          <w:sz w:val="28"/>
          <w:szCs w:val="28"/>
        </w:rPr>
        <w:t>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&lt;unit_Info&gt;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&lt;produce_Type&gt;5&lt;/produce_Type&gt;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&lt;rate&gt;376.63&lt;/rate&gt;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&lt;generation_Type&gt;10&lt;/generation_Type&gt;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&lt;source_Type&gt;15&lt;/source_Type&gt;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&lt;region&gt;48.513362, 32.246931&lt;/region&gt;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&lt;bidding_Area&gt;10Y1001C--000182&lt;/bidding_Area&gt;</w:t>
      </w:r>
    </w:p>
    <w:p w:rsidR="009A24B4" w:rsidRP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&lt;/unit_Info&gt;</w:t>
      </w:r>
    </w:p>
    <w:p w:rsidR="009A24B4" w:rsidRDefault="009A24B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4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&lt;/userRequest&gt;</w:t>
      </w: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95424" w:rsidRPr="009447FF" w:rsidRDefault="009447FF" w:rsidP="009447FF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47FF">
        <w:rPr>
          <w:rFonts w:ascii="Times New Roman" w:hAnsi="Times New Roman" w:cs="Times New Roman"/>
          <w:bCs/>
          <w:sz w:val="28"/>
          <w:szCs w:val="28"/>
        </w:rPr>
        <w:t>продовження додатка 1 до Інструкції</w:t>
      </w:r>
    </w:p>
    <w:p w:rsidR="00595424" w:rsidRPr="00595424" w:rsidRDefault="00595424" w:rsidP="00595424">
      <w:pPr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424">
        <w:rPr>
          <w:rFonts w:ascii="Times New Roman" w:hAnsi="Times New Roman" w:cs="Times New Roman"/>
          <w:bCs/>
          <w:sz w:val="28"/>
          <w:szCs w:val="28"/>
        </w:rPr>
        <w:t xml:space="preserve">Дерево </w:t>
      </w:r>
      <w:r w:rsidRPr="00595424">
        <w:rPr>
          <w:rFonts w:ascii="Times New Roman" w:hAnsi="Times New Roman" w:cs="Times New Roman"/>
          <w:bCs/>
          <w:sz w:val="28"/>
          <w:szCs w:val="28"/>
          <w:lang w:val="en-US"/>
        </w:rPr>
        <w:t>XML</w:t>
      </w:r>
      <w:r w:rsidRPr="0059542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файлу</w:t>
      </w:r>
    </w:p>
    <w:p w:rsidR="00595424" w:rsidRDefault="00595424" w:rsidP="00595424">
      <w:pPr>
        <w:spacing w:after="160" w:line="259" w:lineRule="auto"/>
        <w:rPr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2630B14" wp14:editId="3CACED4F">
            <wp:extent cx="6120765" cy="8193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4" w:rsidRDefault="00595424" w:rsidP="00595424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noProof/>
          <w:lang w:eastAsia="uk-UA"/>
        </w:rPr>
        <w:drawing>
          <wp:inline distT="0" distB="0" distL="0" distR="0" wp14:anchorId="5118D0E1" wp14:editId="40123822">
            <wp:extent cx="6120765" cy="84524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FF" w:rsidRDefault="009447FF" w:rsidP="00595424">
      <w:pPr>
        <w:spacing w:after="160" w:line="259" w:lineRule="auto"/>
        <w:rPr>
          <w:bCs/>
          <w:sz w:val="28"/>
          <w:szCs w:val="28"/>
        </w:rPr>
      </w:pPr>
    </w:p>
    <w:p w:rsidR="009447FF" w:rsidRDefault="009447FF" w:rsidP="00595424">
      <w:pPr>
        <w:spacing w:after="160" w:line="259" w:lineRule="auto"/>
        <w:rPr>
          <w:bCs/>
          <w:sz w:val="28"/>
          <w:szCs w:val="28"/>
        </w:rPr>
      </w:pPr>
    </w:p>
    <w:p w:rsidR="009447FF" w:rsidRDefault="009447FF" w:rsidP="00595424">
      <w:pPr>
        <w:spacing w:after="160" w:line="259" w:lineRule="auto"/>
        <w:rPr>
          <w:bCs/>
          <w:sz w:val="28"/>
          <w:szCs w:val="28"/>
        </w:rPr>
      </w:pPr>
    </w:p>
    <w:p w:rsidR="009447FF" w:rsidRDefault="009447FF" w:rsidP="00595424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p w:rsidR="00595424" w:rsidRDefault="00595424" w:rsidP="00595424">
      <w:pPr>
        <w:spacing w:after="160" w:line="259" w:lineRule="auto"/>
        <w:rPr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6003583" wp14:editId="2111AF2B">
            <wp:extent cx="6120765" cy="2641402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4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24" w:rsidRPr="009A24B4" w:rsidRDefault="00595424" w:rsidP="009A24B4">
      <w:pPr>
        <w:pStyle w:val="a3"/>
        <w:tabs>
          <w:tab w:val="left" w:pos="426"/>
        </w:tabs>
        <w:autoSpaceDE w:val="0"/>
        <w:autoSpaceDN w:val="0"/>
        <w:adjustRightInd w:val="0"/>
        <w:ind w:left="12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A24B4" w:rsidRPr="009A24B4" w:rsidRDefault="009A24B4" w:rsidP="00565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Default="00CD5A14" w:rsidP="00CB5C44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p w:rsidR="00CD5A14" w:rsidRPr="00CB5C44" w:rsidRDefault="00CD5A14" w:rsidP="009447FF">
      <w:pPr>
        <w:spacing w:after="0" w:line="240" w:lineRule="auto"/>
        <w:ind w:left="87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A14" w:rsidRPr="00CB5C44" w:rsidSect="008E2617">
      <w:pgSz w:w="11906" w:h="16838"/>
      <w:pgMar w:top="850" w:right="850" w:bottom="568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F94"/>
    <w:multiLevelType w:val="multilevel"/>
    <w:tmpl w:val="4BE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D7886"/>
    <w:multiLevelType w:val="multilevel"/>
    <w:tmpl w:val="C458E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6"/>
      <w:numFmt w:val="decimal"/>
      <w:isLgl/>
      <w:lvlText w:val="%1.%2"/>
      <w:lvlJc w:val="left"/>
      <w:pPr>
        <w:ind w:left="17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8" w:hanging="2160"/>
      </w:pPr>
      <w:rPr>
        <w:rFonts w:hint="default"/>
      </w:rPr>
    </w:lvl>
  </w:abstractNum>
  <w:abstractNum w:abstractNumId="2" w15:restartNumberingAfterBreak="0">
    <w:nsid w:val="060C26DF"/>
    <w:multiLevelType w:val="hybridMultilevel"/>
    <w:tmpl w:val="09403716"/>
    <w:lvl w:ilvl="0" w:tplc="56B4D312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971C4B"/>
    <w:multiLevelType w:val="multilevel"/>
    <w:tmpl w:val="2A38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D6C12"/>
    <w:multiLevelType w:val="hybridMultilevel"/>
    <w:tmpl w:val="610EC632"/>
    <w:lvl w:ilvl="0" w:tplc="56B4D312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0D14708D"/>
    <w:multiLevelType w:val="multilevel"/>
    <w:tmpl w:val="3FE8F57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 w15:restartNumberingAfterBreak="0">
    <w:nsid w:val="10B34C03"/>
    <w:multiLevelType w:val="multilevel"/>
    <w:tmpl w:val="93B2A4B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33A27"/>
    <w:multiLevelType w:val="hybridMultilevel"/>
    <w:tmpl w:val="65525926"/>
    <w:lvl w:ilvl="0" w:tplc="748A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91305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8B592F"/>
    <w:multiLevelType w:val="multilevel"/>
    <w:tmpl w:val="E2FA1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18B2133B"/>
    <w:multiLevelType w:val="hybridMultilevel"/>
    <w:tmpl w:val="73DE6916"/>
    <w:lvl w:ilvl="0" w:tplc="4ED6C9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BCDE2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9760D"/>
    <w:multiLevelType w:val="multilevel"/>
    <w:tmpl w:val="5948785C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12" w15:restartNumberingAfterBreak="0">
    <w:nsid w:val="1B0970F8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79402AA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C464E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1A7848"/>
    <w:multiLevelType w:val="multilevel"/>
    <w:tmpl w:val="704C994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BE0F82"/>
    <w:multiLevelType w:val="hybridMultilevel"/>
    <w:tmpl w:val="4C5A83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54001A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5506"/>
    <w:multiLevelType w:val="hybridMultilevel"/>
    <w:tmpl w:val="E19840D0"/>
    <w:lvl w:ilvl="0" w:tplc="56B4D312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3C997EAC"/>
    <w:multiLevelType w:val="hybridMultilevel"/>
    <w:tmpl w:val="AD52B6C4"/>
    <w:lvl w:ilvl="0" w:tplc="4ED6C9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54001A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0761"/>
    <w:multiLevelType w:val="multilevel"/>
    <w:tmpl w:val="D7789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8" w:hanging="2160"/>
      </w:pPr>
      <w:rPr>
        <w:rFonts w:hint="default"/>
      </w:rPr>
    </w:lvl>
  </w:abstractNum>
  <w:abstractNum w:abstractNumId="20" w15:restartNumberingAfterBreak="0">
    <w:nsid w:val="41040B1A"/>
    <w:multiLevelType w:val="multilevel"/>
    <w:tmpl w:val="E2FA1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1" w15:restartNumberingAfterBreak="0">
    <w:nsid w:val="460C1014"/>
    <w:multiLevelType w:val="multilevel"/>
    <w:tmpl w:val="D7789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8" w:hanging="2160"/>
      </w:pPr>
      <w:rPr>
        <w:rFonts w:hint="default"/>
      </w:rPr>
    </w:lvl>
  </w:abstractNum>
  <w:abstractNum w:abstractNumId="22" w15:restartNumberingAfterBreak="0">
    <w:nsid w:val="46AE4044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72649CF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8DC6518"/>
    <w:multiLevelType w:val="hybridMultilevel"/>
    <w:tmpl w:val="AFE6A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140DD"/>
    <w:multiLevelType w:val="multilevel"/>
    <w:tmpl w:val="2FBEEF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6" w15:restartNumberingAfterBreak="0">
    <w:nsid w:val="4C442427"/>
    <w:multiLevelType w:val="hybridMultilevel"/>
    <w:tmpl w:val="5112A80A"/>
    <w:lvl w:ilvl="0" w:tplc="6AD4D7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240F5"/>
    <w:multiLevelType w:val="multilevel"/>
    <w:tmpl w:val="5AF2504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873BA5"/>
    <w:multiLevelType w:val="hybridMultilevel"/>
    <w:tmpl w:val="AE8249FC"/>
    <w:lvl w:ilvl="0" w:tplc="4ED6C9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ED6C95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33310"/>
    <w:multiLevelType w:val="hybridMultilevel"/>
    <w:tmpl w:val="A56822CC"/>
    <w:lvl w:ilvl="0" w:tplc="BC440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A3CD0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784771A"/>
    <w:multiLevelType w:val="hybridMultilevel"/>
    <w:tmpl w:val="33B86806"/>
    <w:lvl w:ilvl="0" w:tplc="75FE3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471B7"/>
    <w:multiLevelType w:val="multilevel"/>
    <w:tmpl w:val="B0E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D773C1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FE2F20"/>
    <w:multiLevelType w:val="multilevel"/>
    <w:tmpl w:val="5B4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B84137"/>
    <w:multiLevelType w:val="multilevel"/>
    <w:tmpl w:val="130C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99C2BB5"/>
    <w:multiLevelType w:val="multilevel"/>
    <w:tmpl w:val="B2BA0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C231148"/>
    <w:multiLevelType w:val="hybridMultilevel"/>
    <w:tmpl w:val="514651BE"/>
    <w:lvl w:ilvl="0" w:tplc="0422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1"/>
  </w:num>
  <w:num w:numId="4">
    <w:abstractNumId w:val="29"/>
  </w:num>
  <w:num w:numId="5">
    <w:abstractNumId w:val="26"/>
  </w:num>
  <w:num w:numId="6">
    <w:abstractNumId w:val="25"/>
  </w:num>
  <w:num w:numId="7">
    <w:abstractNumId w:val="30"/>
  </w:num>
  <w:num w:numId="8">
    <w:abstractNumId w:val="23"/>
  </w:num>
  <w:num w:numId="9">
    <w:abstractNumId w:val="8"/>
  </w:num>
  <w:num w:numId="10">
    <w:abstractNumId w:val="33"/>
  </w:num>
  <w:num w:numId="11">
    <w:abstractNumId w:val="14"/>
  </w:num>
  <w:num w:numId="12">
    <w:abstractNumId w:val="13"/>
  </w:num>
  <w:num w:numId="13">
    <w:abstractNumId w:val="22"/>
  </w:num>
  <w:num w:numId="14">
    <w:abstractNumId w:val="20"/>
  </w:num>
  <w:num w:numId="15">
    <w:abstractNumId w:val="17"/>
  </w:num>
  <w:num w:numId="16">
    <w:abstractNumId w:val="4"/>
  </w:num>
  <w:num w:numId="17">
    <w:abstractNumId w:val="37"/>
  </w:num>
  <w:num w:numId="18">
    <w:abstractNumId w:val="28"/>
  </w:num>
  <w:num w:numId="19">
    <w:abstractNumId w:val="16"/>
  </w:num>
  <w:num w:numId="20">
    <w:abstractNumId w:val="7"/>
  </w:num>
  <w:num w:numId="21">
    <w:abstractNumId w:val="36"/>
  </w:num>
  <w:num w:numId="22">
    <w:abstractNumId w:val="12"/>
  </w:num>
  <w:num w:numId="23">
    <w:abstractNumId w:val="2"/>
  </w:num>
  <w:num w:numId="24">
    <w:abstractNumId w:val="6"/>
  </w:num>
  <w:num w:numId="25">
    <w:abstractNumId w:val="24"/>
  </w:num>
  <w:num w:numId="26">
    <w:abstractNumId w:val="9"/>
  </w:num>
  <w:num w:numId="27">
    <w:abstractNumId w:val="0"/>
  </w:num>
  <w:num w:numId="28">
    <w:abstractNumId w:val="3"/>
  </w:num>
  <w:num w:numId="29">
    <w:abstractNumId w:val="10"/>
  </w:num>
  <w:num w:numId="30">
    <w:abstractNumId w:val="34"/>
  </w:num>
  <w:num w:numId="31">
    <w:abstractNumId w:val="32"/>
  </w:num>
  <w:num w:numId="32">
    <w:abstractNumId w:val="18"/>
  </w:num>
  <w:num w:numId="33">
    <w:abstractNumId w:val="11"/>
  </w:num>
  <w:num w:numId="34">
    <w:abstractNumId w:val="15"/>
  </w:num>
  <w:num w:numId="35">
    <w:abstractNumId w:val="27"/>
  </w:num>
  <w:num w:numId="36">
    <w:abstractNumId w:val="19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0B6"/>
    <w:rsid w:val="0000790C"/>
    <w:rsid w:val="00011B0C"/>
    <w:rsid w:val="000202CE"/>
    <w:rsid w:val="0003528F"/>
    <w:rsid w:val="0004676A"/>
    <w:rsid w:val="00052824"/>
    <w:rsid w:val="00054A07"/>
    <w:rsid w:val="000A3444"/>
    <w:rsid w:val="000C4241"/>
    <w:rsid w:val="000F2B64"/>
    <w:rsid w:val="00101E50"/>
    <w:rsid w:val="00110790"/>
    <w:rsid w:val="00113AC0"/>
    <w:rsid w:val="00117E73"/>
    <w:rsid w:val="00124A10"/>
    <w:rsid w:val="0013561B"/>
    <w:rsid w:val="00140FAF"/>
    <w:rsid w:val="00154FBD"/>
    <w:rsid w:val="001749A1"/>
    <w:rsid w:val="001830AC"/>
    <w:rsid w:val="00185C4F"/>
    <w:rsid w:val="00195F21"/>
    <w:rsid w:val="00197848"/>
    <w:rsid w:val="001A38D7"/>
    <w:rsid w:val="001D40B6"/>
    <w:rsid w:val="001D734C"/>
    <w:rsid w:val="001F7DC8"/>
    <w:rsid w:val="00226187"/>
    <w:rsid w:val="002458CC"/>
    <w:rsid w:val="00245D3A"/>
    <w:rsid w:val="00253136"/>
    <w:rsid w:val="0026117C"/>
    <w:rsid w:val="002678C2"/>
    <w:rsid w:val="00282755"/>
    <w:rsid w:val="0028599D"/>
    <w:rsid w:val="00286B20"/>
    <w:rsid w:val="00286FEE"/>
    <w:rsid w:val="00294A32"/>
    <w:rsid w:val="002B146F"/>
    <w:rsid w:val="002C2EAA"/>
    <w:rsid w:val="002C44CC"/>
    <w:rsid w:val="002D1B61"/>
    <w:rsid w:val="002E1984"/>
    <w:rsid w:val="002F312F"/>
    <w:rsid w:val="0034004A"/>
    <w:rsid w:val="00347823"/>
    <w:rsid w:val="00361E39"/>
    <w:rsid w:val="003711C9"/>
    <w:rsid w:val="003920F1"/>
    <w:rsid w:val="00392764"/>
    <w:rsid w:val="003B0213"/>
    <w:rsid w:val="003B3A96"/>
    <w:rsid w:val="004436F5"/>
    <w:rsid w:val="00445AD6"/>
    <w:rsid w:val="00453EF4"/>
    <w:rsid w:val="004562C9"/>
    <w:rsid w:val="00457E18"/>
    <w:rsid w:val="004610D5"/>
    <w:rsid w:val="00484A1B"/>
    <w:rsid w:val="004934F1"/>
    <w:rsid w:val="00494D1C"/>
    <w:rsid w:val="004B0CD7"/>
    <w:rsid w:val="004B106B"/>
    <w:rsid w:val="004B3198"/>
    <w:rsid w:val="004D0BD3"/>
    <w:rsid w:val="004F66C0"/>
    <w:rsid w:val="00502EF1"/>
    <w:rsid w:val="00511FF5"/>
    <w:rsid w:val="00516CD2"/>
    <w:rsid w:val="00523339"/>
    <w:rsid w:val="00526E77"/>
    <w:rsid w:val="005501C9"/>
    <w:rsid w:val="005550BA"/>
    <w:rsid w:val="00557282"/>
    <w:rsid w:val="00565C8A"/>
    <w:rsid w:val="00565FE3"/>
    <w:rsid w:val="00566F81"/>
    <w:rsid w:val="00595424"/>
    <w:rsid w:val="005A16CA"/>
    <w:rsid w:val="005A2B93"/>
    <w:rsid w:val="005A3846"/>
    <w:rsid w:val="005B1899"/>
    <w:rsid w:val="005D4C5A"/>
    <w:rsid w:val="006131AD"/>
    <w:rsid w:val="0062342C"/>
    <w:rsid w:val="006428E4"/>
    <w:rsid w:val="0067769D"/>
    <w:rsid w:val="006C203B"/>
    <w:rsid w:val="006C47B3"/>
    <w:rsid w:val="006C7547"/>
    <w:rsid w:val="006E045F"/>
    <w:rsid w:val="0071120B"/>
    <w:rsid w:val="00712543"/>
    <w:rsid w:val="00717D2A"/>
    <w:rsid w:val="00726CE6"/>
    <w:rsid w:val="0073498D"/>
    <w:rsid w:val="00753E6D"/>
    <w:rsid w:val="00762742"/>
    <w:rsid w:val="007A3ED3"/>
    <w:rsid w:val="007B124A"/>
    <w:rsid w:val="00822F8E"/>
    <w:rsid w:val="00847D98"/>
    <w:rsid w:val="008541C3"/>
    <w:rsid w:val="00865F37"/>
    <w:rsid w:val="008721BA"/>
    <w:rsid w:val="00881E95"/>
    <w:rsid w:val="008928AD"/>
    <w:rsid w:val="008C7558"/>
    <w:rsid w:val="008D3E97"/>
    <w:rsid w:val="008E2617"/>
    <w:rsid w:val="008F351F"/>
    <w:rsid w:val="00911824"/>
    <w:rsid w:val="009157D5"/>
    <w:rsid w:val="009447FF"/>
    <w:rsid w:val="0095067A"/>
    <w:rsid w:val="009753DE"/>
    <w:rsid w:val="00981CD7"/>
    <w:rsid w:val="009820EC"/>
    <w:rsid w:val="009A1813"/>
    <w:rsid w:val="009A24B4"/>
    <w:rsid w:val="009F07F4"/>
    <w:rsid w:val="00A12759"/>
    <w:rsid w:val="00A2462C"/>
    <w:rsid w:val="00A50EF0"/>
    <w:rsid w:val="00A6597E"/>
    <w:rsid w:val="00A96B67"/>
    <w:rsid w:val="00AA4C03"/>
    <w:rsid w:val="00AB07FA"/>
    <w:rsid w:val="00AB0C23"/>
    <w:rsid w:val="00AB2060"/>
    <w:rsid w:val="00AF2A44"/>
    <w:rsid w:val="00B04C3B"/>
    <w:rsid w:val="00B20320"/>
    <w:rsid w:val="00B220FB"/>
    <w:rsid w:val="00B242DD"/>
    <w:rsid w:val="00B303C3"/>
    <w:rsid w:val="00B45C7C"/>
    <w:rsid w:val="00B576F8"/>
    <w:rsid w:val="00BA28E4"/>
    <w:rsid w:val="00BB0EA3"/>
    <w:rsid w:val="00BB5977"/>
    <w:rsid w:val="00BD3B74"/>
    <w:rsid w:val="00BE647B"/>
    <w:rsid w:val="00C32A6C"/>
    <w:rsid w:val="00C47CD8"/>
    <w:rsid w:val="00C55E0B"/>
    <w:rsid w:val="00C8023E"/>
    <w:rsid w:val="00CA334F"/>
    <w:rsid w:val="00CB5C44"/>
    <w:rsid w:val="00CC03A5"/>
    <w:rsid w:val="00CC11F7"/>
    <w:rsid w:val="00CC36DC"/>
    <w:rsid w:val="00CD5061"/>
    <w:rsid w:val="00CD5A14"/>
    <w:rsid w:val="00CF2ADF"/>
    <w:rsid w:val="00CF491C"/>
    <w:rsid w:val="00CF7C22"/>
    <w:rsid w:val="00D007DF"/>
    <w:rsid w:val="00D27AA1"/>
    <w:rsid w:val="00D42E04"/>
    <w:rsid w:val="00D7398B"/>
    <w:rsid w:val="00D77D12"/>
    <w:rsid w:val="00D8696C"/>
    <w:rsid w:val="00D97711"/>
    <w:rsid w:val="00DC130A"/>
    <w:rsid w:val="00DE19AE"/>
    <w:rsid w:val="00E04018"/>
    <w:rsid w:val="00E17E62"/>
    <w:rsid w:val="00E36F7F"/>
    <w:rsid w:val="00E53FE1"/>
    <w:rsid w:val="00E81EA7"/>
    <w:rsid w:val="00EA2051"/>
    <w:rsid w:val="00EA79FB"/>
    <w:rsid w:val="00EF73BA"/>
    <w:rsid w:val="00F03955"/>
    <w:rsid w:val="00F078A3"/>
    <w:rsid w:val="00F112CA"/>
    <w:rsid w:val="00F42877"/>
    <w:rsid w:val="00F52FDD"/>
    <w:rsid w:val="00F60F72"/>
    <w:rsid w:val="00F6466D"/>
    <w:rsid w:val="00F85618"/>
    <w:rsid w:val="00FD132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0AA07"/>
  <w15:docId w15:val="{E5CD6FC0-0E3B-8C4E-BE29-0E007DB5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A1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D7398B"/>
    <w:pPr>
      <w:ind w:left="720"/>
      <w:contextualSpacing/>
    </w:pPr>
  </w:style>
  <w:style w:type="paragraph" w:styleId="a4">
    <w:name w:val="Normal (Web)"/>
    <w:basedOn w:val="a"/>
    <w:uiPriority w:val="99"/>
    <w:rsid w:val="00AA4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726C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424"/>
    <w:rPr>
      <w:rFonts w:ascii="Tahoma" w:hAnsi="Tahoma" w:cs="Tahoma"/>
      <w:sz w:val="16"/>
      <w:szCs w:val="16"/>
    </w:rPr>
  </w:style>
  <w:style w:type="paragraph" w:customStyle="1" w:styleId="Normalwithoutnum">
    <w:name w:val="Normal without num"/>
    <w:basedOn w:val="a"/>
    <w:qFormat/>
    <w:rsid w:val="00CD5A14"/>
    <w:pPr>
      <w:tabs>
        <w:tab w:val="left" w:pos="1560"/>
      </w:tabs>
      <w:spacing w:after="0" w:line="240" w:lineRule="auto"/>
      <w:ind w:firstLine="851"/>
      <w:jc w:val="both"/>
      <w:outlineLvl w:val="2"/>
    </w:pPr>
    <w:rPr>
      <w:rFonts w:ascii="Times New Roman" w:eastAsia="Times New Roman" w:hAnsi="Times New Roman" w:cs="Helvetica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CD5A1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A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D5A1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A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TOC Heading"/>
    <w:basedOn w:val="1"/>
    <w:next w:val="a"/>
    <w:uiPriority w:val="39"/>
    <w:unhideWhenUsed/>
    <w:qFormat/>
    <w:rsid w:val="00CD5A14"/>
    <w:pPr>
      <w:spacing w:line="259" w:lineRule="auto"/>
      <w:outlineLvl w:val="9"/>
    </w:pPr>
    <w:rPr>
      <w:lang w:val="uk-UA" w:eastAsia="uk-UA"/>
    </w:rPr>
  </w:style>
  <w:style w:type="paragraph" w:customStyle="1" w:styleId="main1">
    <w:name w:val="main1"/>
    <w:basedOn w:val="a"/>
    <w:qFormat/>
    <w:rsid w:val="00CD5A14"/>
    <w:pPr>
      <w:tabs>
        <w:tab w:val="left" w:pos="1560"/>
      </w:tabs>
      <w:spacing w:before="120" w:after="120" w:line="240" w:lineRule="auto"/>
      <w:ind w:left="851"/>
      <w:jc w:val="center"/>
      <w:outlineLvl w:val="2"/>
    </w:pPr>
    <w:rPr>
      <w:rFonts w:ascii="Times New Roman" w:eastAsia="Times New Roman" w:hAnsi="Times New Roman" w:cs="Helvetica"/>
      <w:b/>
      <w:sz w:val="32"/>
      <w:szCs w:val="24"/>
    </w:rPr>
  </w:style>
  <w:style w:type="character" w:styleId="ad">
    <w:name w:val="annotation reference"/>
    <w:basedOn w:val="a0"/>
    <w:uiPriority w:val="99"/>
    <w:semiHidden/>
    <w:unhideWhenUsed/>
    <w:rsid w:val="00753E6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53E6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3E6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3E6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3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ee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&#1084;&#1072;ket@gpee.com.u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pee.com.ua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2ECB-A278-EF43-9FFA-23680FEE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2704</Words>
  <Characters>20259</Characters>
  <Application>Microsoft Office Word</Application>
  <DocSecurity>0</DocSecurity>
  <Lines>460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Вадим Васильович</dc:creator>
  <cp:lastModifiedBy>Іванов Геннадий Анатольевич</cp:lastModifiedBy>
  <cp:revision>2</cp:revision>
  <cp:lastPrinted>2019-08-15T06:28:00Z</cp:lastPrinted>
  <dcterms:created xsi:type="dcterms:W3CDTF">2019-08-19T08:53:00Z</dcterms:created>
  <dcterms:modified xsi:type="dcterms:W3CDTF">2019-08-19T08:53:00Z</dcterms:modified>
</cp:coreProperties>
</file>